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77777777" w:rsidR="00E66558" w:rsidRDefault="009D71E8">
      <w:pPr>
        <w:pStyle w:val="Heading1"/>
      </w:pPr>
      <w:bookmarkStart w:id="0" w:name="_Toc400361362"/>
      <w:bookmarkStart w:id="1" w:name="_Toc443397153"/>
      <w:bookmarkStart w:id="2" w:name="_Toc357771638"/>
      <w:bookmarkStart w:id="3" w:name="_Toc346793416"/>
      <w:bookmarkStart w:id="4" w:name="_Toc328122777"/>
      <w:r>
        <w:rPr>
          <w:b w:val="0"/>
          <w:bCs/>
          <w:noProof/>
          <w:sz w:val="28"/>
          <w:szCs w:val="28"/>
        </w:rPr>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7"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" fillcolor="#f2f2f2" strokeweight=".26467mm">
                <v:textbo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8"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1E47387" w:rsidR="00E66558" w:rsidRDefault="00803077">
            <w:pPr>
              <w:pStyle w:val="TableRow"/>
            </w:pPr>
            <w:r>
              <w:t>Deanwood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15BDE02" w:rsidR="00E66558" w:rsidRDefault="00DC6C3F">
            <w:pPr>
              <w:pStyle w:val="TableRow"/>
            </w:pPr>
            <w:r>
              <w:t>231</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709DE04" w:rsidR="00E66558" w:rsidRDefault="00803077">
            <w:pPr>
              <w:pStyle w:val="TableRow"/>
            </w:pPr>
            <w:r>
              <w:t>19%</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1170B8F" w:rsidR="00E66558" w:rsidRDefault="00803077">
            <w:pPr>
              <w:pStyle w:val="TableRow"/>
            </w:pPr>
            <w:r>
              <w:t>2021</w:t>
            </w:r>
            <w:r w:rsidR="000A69A4">
              <w:t xml:space="preserve">/22 – </w:t>
            </w:r>
            <w:r>
              <w:t>2024</w:t>
            </w:r>
            <w:r w:rsidR="000A69A4">
              <w:t>/25</w:t>
            </w:r>
          </w:p>
        </w:tc>
      </w:tr>
      <w:tr w:rsidR="00803077"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803077" w:rsidRDefault="00803077" w:rsidP="00803077">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0F79A2C" w:rsidR="00803077" w:rsidRDefault="00803077" w:rsidP="00803077">
            <w:pPr>
              <w:pStyle w:val="TableRow"/>
            </w:pPr>
            <w:r w:rsidRPr="009D4BA7">
              <w:t>December 2021</w:t>
            </w:r>
          </w:p>
        </w:tc>
      </w:tr>
      <w:tr w:rsidR="00803077"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803077" w:rsidRDefault="00803077" w:rsidP="00803077">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5E2390B" w:rsidR="00803077" w:rsidRDefault="00803077" w:rsidP="00803077">
            <w:pPr>
              <w:pStyle w:val="TableRow"/>
            </w:pPr>
            <w:r w:rsidRPr="009D4BA7">
              <w:t>December 2022</w:t>
            </w:r>
          </w:p>
        </w:tc>
      </w:tr>
      <w:tr w:rsidR="00803077"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803077" w:rsidRDefault="00803077" w:rsidP="00803077">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52B3112B" w:rsidR="00803077" w:rsidRDefault="00803077" w:rsidP="00803077">
            <w:pPr>
              <w:pStyle w:val="TableRow"/>
            </w:pPr>
            <w:r w:rsidRPr="009D4BA7">
              <w:t>Jane Wright</w:t>
            </w:r>
          </w:p>
        </w:tc>
      </w:tr>
      <w:tr w:rsidR="00803077"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803077" w:rsidRDefault="00803077" w:rsidP="00803077">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AA684F9" w:rsidR="00803077" w:rsidRDefault="00803077" w:rsidP="00803077">
            <w:pPr>
              <w:pStyle w:val="TableRow"/>
            </w:pPr>
            <w:r w:rsidRPr="009D4BA7">
              <w:t>Oliver Slack</w:t>
            </w:r>
          </w:p>
        </w:tc>
      </w:tr>
      <w:tr w:rsidR="00803077"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803077" w:rsidRDefault="00803077" w:rsidP="00803077">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14822F2" w:rsidR="00803077" w:rsidRDefault="00803077" w:rsidP="00803077">
            <w:pPr>
              <w:pStyle w:val="TableRow"/>
            </w:pPr>
            <w:r w:rsidRPr="009D4BA7">
              <w:t xml:space="preserve">David Giles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C03FEA8" w:rsidR="00E66558" w:rsidRDefault="000A69A4">
            <w:pPr>
              <w:pStyle w:val="TableRow"/>
            </w:pPr>
            <w:r>
              <w:rPr>
                <w:rFonts w:cs="Arial"/>
                <w:bdr w:val="none" w:sz="0" w:space="0" w:color="auto" w:frame="1"/>
                <w:shd w:val="clear" w:color="auto" w:fill="FFFFFF"/>
              </w:rPr>
              <w:t>£ </w:t>
            </w:r>
            <w:r>
              <w:rPr>
                <w:rFonts w:cs="Arial"/>
                <w:color w:val="000000"/>
                <w:bdr w:val="none" w:sz="0" w:space="0" w:color="auto" w:frame="1"/>
                <w:shd w:val="clear" w:color="auto" w:fill="FFFFFF"/>
              </w:rPr>
              <w:t>43,040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61AFA12" w:rsidR="00E66558" w:rsidRDefault="000A69A4">
            <w:pPr>
              <w:pStyle w:val="TableRow"/>
            </w:pPr>
            <w:r>
              <w:rPr>
                <w:rFonts w:cs="Arial"/>
                <w:bdr w:val="none" w:sz="0" w:space="0" w:color="auto" w:frame="1"/>
                <w:shd w:val="clear" w:color="auto" w:fill="FFFFFF"/>
              </w:rPr>
              <w:t>£ </w:t>
            </w:r>
            <w:r>
              <w:rPr>
                <w:rFonts w:cs="Arial"/>
                <w:color w:val="000000"/>
                <w:bdr w:val="none" w:sz="0" w:space="0" w:color="auto" w:frame="1"/>
                <w:shd w:val="clear" w:color="auto" w:fill="FFFFFF"/>
              </w:rPr>
              <w:t>4,640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C60CF90" w:rsidR="00E66558" w:rsidRDefault="009D71E8">
            <w:pPr>
              <w:pStyle w:val="TableRow"/>
            </w:pPr>
            <w:r>
              <w:t>£</w:t>
            </w:r>
            <w:r w:rsidR="00DC6C3F">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33FB72AC" w:rsidR="00E66558" w:rsidRDefault="009D71E8">
            <w:pPr>
              <w:pStyle w:val="TableRow"/>
            </w:pPr>
            <w:r>
              <w:lastRenderedPageBreak/>
              <w:t>If your school is an academy in a trust that pools this funding, state the amount available to your school this academic yea</w:t>
            </w:r>
            <w:r w:rsidR="00651E6F">
              <w:t>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07ECC92D" w:rsidR="00E66558" w:rsidRDefault="000A69A4">
            <w:pPr>
              <w:pStyle w:val="TableRow"/>
            </w:pPr>
            <w:r>
              <w:rPr>
                <w:rFonts w:cs="Arial"/>
                <w:bdr w:val="none" w:sz="0" w:space="0" w:color="auto" w:frame="1"/>
                <w:shd w:val="clear" w:color="auto" w:fill="FFFFFF"/>
              </w:rPr>
              <w:lastRenderedPageBreak/>
              <w:t>£ </w:t>
            </w:r>
            <w:r>
              <w:rPr>
                <w:rFonts w:cs="Arial"/>
                <w:color w:val="000000"/>
                <w:bdr w:val="none" w:sz="0" w:space="0" w:color="auto" w:frame="1"/>
                <w:shd w:val="clear" w:color="auto" w:fill="FFFFFF"/>
              </w:rPr>
              <w:t>47,680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7EC09" w14:textId="77777777" w:rsidR="000A69A4" w:rsidRDefault="000A69A4" w:rsidP="000A69A4">
            <w:pPr>
              <w:jc w:val="both"/>
              <w:rPr>
                <w:iCs/>
              </w:rPr>
            </w:pPr>
            <w:r w:rsidRPr="000A69A4">
              <w:rPr>
                <w:iCs/>
              </w:rPr>
              <w:t>At Deanwood Primary School, we want everyone to be “happy, successful and safe”.</w:t>
            </w:r>
          </w:p>
          <w:p w14:paraId="049D8F63" w14:textId="77777777" w:rsidR="000A69A4" w:rsidRPr="00E27862" w:rsidRDefault="000A69A4" w:rsidP="000A69A4">
            <w:pPr>
              <w:spacing w:before="120"/>
              <w:jc w:val="both"/>
              <w:rPr>
                <w:rFonts w:cs="Arial"/>
                <w:iCs/>
                <w:color w:val="auto"/>
                <w:lang w:val="en-US"/>
              </w:rPr>
            </w:pPr>
            <w:r w:rsidRPr="00E27862">
              <w:rPr>
                <w:rFonts w:cs="Arial"/>
                <w:iCs/>
                <w:color w:val="auto"/>
              </w:rPr>
              <w:t xml:space="preserve">Our intention is that all pupils, irrespective of their background or the challenges they face, make good progress and achieve high attainment across all subject areas. </w:t>
            </w:r>
            <w:r w:rsidRPr="00E27862">
              <w:rPr>
                <w:rFonts w:cs="Arial"/>
                <w:iCs/>
                <w:color w:val="auto"/>
                <w:lang w:val="en-US"/>
              </w:rPr>
              <w:t xml:space="preserve">The focus of our pupil premium strategy is to support disadvantaged pupils to achieve that goal, including progress for those who are already high attainers. </w:t>
            </w:r>
          </w:p>
          <w:p w14:paraId="6E45598B" w14:textId="3B72364F" w:rsidR="000A69A4" w:rsidRPr="00E27862" w:rsidRDefault="000A69A4" w:rsidP="000A69A4">
            <w:pPr>
              <w:spacing w:before="120"/>
              <w:jc w:val="both"/>
              <w:rPr>
                <w:rFonts w:cs="Arial"/>
                <w:iCs/>
                <w:color w:val="auto"/>
              </w:rPr>
            </w:pPr>
            <w:r w:rsidRPr="00E27862">
              <w:rPr>
                <w:rFonts w:cs="Arial"/>
                <w:iCs/>
                <w:color w:val="auto"/>
                <w:lang w:val="en-US"/>
              </w:rPr>
              <w:t>We will consider the challenges faced by vulnerable pupils, such as those who have a social worker</w:t>
            </w:r>
            <w:r>
              <w:rPr>
                <w:rFonts w:cs="Arial"/>
                <w:iCs/>
                <w:color w:val="auto"/>
                <w:lang w:val="en-US"/>
              </w:rPr>
              <w:t xml:space="preserve"> and those whose families currently receive Early Help. It is important that we continue to</w:t>
            </w:r>
            <w:r w:rsidRPr="00E27862">
              <w:rPr>
                <w:rFonts w:cs="Arial"/>
                <w:iCs/>
                <w:color w:val="auto"/>
                <w:lang w:val="en-US"/>
              </w:rPr>
              <w:t xml:space="preserve"> support </w:t>
            </w:r>
            <w:r>
              <w:rPr>
                <w:rFonts w:cs="Arial"/>
                <w:iCs/>
                <w:color w:val="auto"/>
                <w:lang w:val="en-US"/>
              </w:rPr>
              <w:t>every child’s needs</w:t>
            </w:r>
            <w:r w:rsidRPr="00E27862">
              <w:rPr>
                <w:rFonts w:cs="Arial"/>
                <w:iCs/>
                <w:color w:val="auto"/>
                <w:lang w:val="en-US"/>
              </w:rPr>
              <w:t>, regardless of whether they are disadvantaged or not.</w:t>
            </w:r>
          </w:p>
          <w:p w14:paraId="7589292C" w14:textId="32D13D7F" w:rsidR="000A69A4" w:rsidRPr="00E27862" w:rsidRDefault="000A69A4" w:rsidP="000A69A4">
            <w:pPr>
              <w:jc w:val="both"/>
              <w:rPr>
                <w:iCs/>
                <w:color w:val="auto"/>
                <w:lang w:val="en-US"/>
              </w:rPr>
            </w:pPr>
            <w:r w:rsidRPr="00E27862">
              <w:rPr>
                <w:rFonts w:cs="Arial"/>
                <w:iCs/>
                <w:color w:val="auto"/>
                <w:lang w:val="en-US"/>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Pr>
                <w:iCs/>
                <w:color w:val="auto"/>
                <w:lang w:val="en-US"/>
              </w:rPr>
              <w:t>Through our approach, we aim to ensure that</w:t>
            </w:r>
            <w:r w:rsidRPr="00E27862">
              <w:rPr>
                <w:iCs/>
                <w:color w:val="auto"/>
                <w:lang w:val="en-US"/>
              </w:rPr>
              <w:t xml:space="preserve"> disadvantaged pupils’ attainment will be sustained and improved alongside progress for their </w:t>
            </w:r>
            <w:r>
              <w:rPr>
                <w:iCs/>
                <w:color w:val="auto"/>
                <w:lang w:val="en-US"/>
              </w:rPr>
              <w:t>non-</w:t>
            </w:r>
            <w:r w:rsidRPr="00E27862">
              <w:rPr>
                <w:iCs/>
                <w:color w:val="auto"/>
                <w:lang w:val="en-US"/>
              </w:rPr>
              <w:t>disadvantaged peers.</w:t>
            </w:r>
          </w:p>
          <w:p w14:paraId="387BCE67" w14:textId="77777777" w:rsidR="00E66558" w:rsidRDefault="000A69A4" w:rsidP="000A69A4">
            <w:pPr>
              <w:jc w:val="both"/>
              <w:rPr>
                <w:rFonts w:cs="Arial"/>
                <w:color w:val="auto"/>
              </w:rPr>
            </w:pPr>
            <w:r w:rsidRPr="00E27862">
              <w:rPr>
                <w:rFonts w:cs="Arial"/>
                <w:color w:val="auto"/>
              </w:rPr>
              <w:t xml:space="preserve">Our strategy is also integral to wider school plans for education recovery, notably in its targeted support through the National Tutoring Programme for pupils whose education has been worst affected, including non-disadvantaged pupils.    </w:t>
            </w:r>
          </w:p>
          <w:p w14:paraId="444675DA" w14:textId="77777777" w:rsidR="000A69A4" w:rsidRDefault="000A69A4" w:rsidP="000A69A4">
            <w:pPr>
              <w:jc w:val="both"/>
              <w:rPr>
                <w:rFonts w:cs="Arial"/>
                <w:color w:val="auto"/>
              </w:rPr>
            </w:pPr>
            <w:r>
              <w:rPr>
                <w:rFonts w:cs="Arial"/>
                <w:color w:val="auto"/>
              </w:rPr>
              <w:t>To ensure that our approach is as effective as possible, we will:</w:t>
            </w:r>
          </w:p>
          <w:p w14:paraId="5E2410BF" w14:textId="77777777" w:rsidR="000A69A4" w:rsidRPr="00E27862" w:rsidRDefault="000A69A4" w:rsidP="000A69A4">
            <w:pPr>
              <w:numPr>
                <w:ilvl w:val="0"/>
                <w:numId w:val="14"/>
              </w:numPr>
              <w:suppressAutoHyphens w:val="0"/>
              <w:autoSpaceDN/>
              <w:contextualSpacing/>
              <w:rPr>
                <w:rFonts w:cs="Arial"/>
                <w:iCs/>
                <w:color w:val="auto"/>
                <w:lang w:val="en-US"/>
              </w:rPr>
            </w:pPr>
            <w:r w:rsidRPr="00E27862">
              <w:rPr>
                <w:rFonts w:cs="Arial"/>
                <w:iCs/>
                <w:color w:val="auto"/>
                <w:lang w:val="en-US"/>
              </w:rPr>
              <w:t>ensure disadvantaged pupils are challenged in the work that they’re set</w:t>
            </w:r>
          </w:p>
          <w:p w14:paraId="152B0769" w14:textId="77777777" w:rsidR="000A69A4" w:rsidRPr="000A69A4" w:rsidRDefault="000A69A4" w:rsidP="000A69A4">
            <w:pPr>
              <w:numPr>
                <w:ilvl w:val="0"/>
                <w:numId w:val="14"/>
              </w:numPr>
              <w:suppressAutoHyphens w:val="0"/>
              <w:autoSpaceDN/>
              <w:contextualSpacing/>
              <w:rPr>
                <w:rFonts w:cs="Arial"/>
                <w:iCs/>
                <w:color w:val="auto"/>
                <w:lang w:val="en-US"/>
              </w:rPr>
            </w:pPr>
            <w:r w:rsidRPr="00E27862">
              <w:rPr>
                <w:rFonts w:cs="Arial"/>
                <w:color w:val="auto"/>
              </w:rPr>
              <w:t>act early to intervene at the point need is identified</w:t>
            </w:r>
          </w:p>
          <w:p w14:paraId="48CF7878" w14:textId="77777777" w:rsidR="000A69A4" w:rsidRPr="000A69A4" w:rsidRDefault="000A69A4" w:rsidP="000A69A4">
            <w:pPr>
              <w:numPr>
                <w:ilvl w:val="0"/>
                <w:numId w:val="14"/>
              </w:numPr>
              <w:suppressAutoHyphens w:val="0"/>
              <w:autoSpaceDN/>
              <w:contextualSpacing/>
              <w:rPr>
                <w:rFonts w:cs="Arial"/>
                <w:iCs/>
                <w:color w:val="auto"/>
                <w:lang w:val="en-US"/>
              </w:rPr>
            </w:pPr>
            <w:r w:rsidRPr="000A69A4">
              <w:rPr>
                <w:rFonts w:cs="Arial"/>
                <w:color w:val="auto"/>
              </w:rPr>
              <w:t>adopt a whole school approach in which all staff take responsibility for disadvantaged pupils’ outcomes and raise expectations of what they can achieve</w:t>
            </w:r>
          </w:p>
          <w:p w14:paraId="2A7D54E9" w14:textId="2EC7FA06" w:rsidR="000A69A4" w:rsidRPr="000A69A4" w:rsidRDefault="000A69A4" w:rsidP="000A69A4">
            <w:pPr>
              <w:suppressAutoHyphens w:val="0"/>
              <w:autoSpaceDN/>
              <w:ind w:left="360"/>
              <w:contextualSpacing/>
              <w:rPr>
                <w:rFonts w:cs="Arial"/>
                <w:iCs/>
                <w:color w:val="auto"/>
                <w:lang w:val="en-US"/>
              </w:rPr>
            </w:pPr>
          </w:p>
        </w:tc>
      </w:tr>
    </w:tbl>
    <w:p w14:paraId="1173F5EB" w14:textId="28ADE1E2" w:rsidR="008B19DE" w:rsidRDefault="008B19DE">
      <w:pPr>
        <w:pStyle w:val="Heading2"/>
        <w:spacing w:before="600"/>
      </w:pPr>
    </w:p>
    <w:p w14:paraId="31BF66B5" w14:textId="16D3EBCC" w:rsidR="008B19DE" w:rsidRDefault="008B19DE" w:rsidP="008B19DE"/>
    <w:p w14:paraId="5B09B3DF" w14:textId="77777777" w:rsidR="008B19DE" w:rsidRPr="008B19DE" w:rsidRDefault="008B19DE" w:rsidP="008B19DE"/>
    <w:p w14:paraId="2A7D54EB" w14:textId="5DAEAEC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CA6E0C9" w:rsidR="00E66558" w:rsidRPr="008B19DE" w:rsidRDefault="008B19DE" w:rsidP="008B19DE">
            <w:pPr>
              <w:suppressAutoHyphens w:val="0"/>
              <w:autoSpaceDN/>
              <w:spacing w:before="60" w:after="120" w:line="240" w:lineRule="auto"/>
              <w:ind w:left="57" w:right="57"/>
              <w:rPr>
                <w:iCs/>
                <w:color w:val="auto"/>
                <w:lang w:val="en-US"/>
              </w:rPr>
            </w:pPr>
            <w:r w:rsidRPr="00E27862">
              <w:rPr>
                <w:rFonts w:cs="Arial"/>
                <w:iCs/>
                <w:color w:val="auto"/>
                <w:lang w:val="en-US"/>
              </w:rPr>
              <w:t>Internal and external (where available) assessments indicate</w:t>
            </w:r>
            <w:r w:rsidRPr="00E27862">
              <w:rPr>
                <w:iCs/>
                <w:color w:val="auto"/>
                <w:lang w:val="en-US"/>
              </w:rPr>
              <w:t xml:space="preserve"> that </w:t>
            </w:r>
            <w:r>
              <w:rPr>
                <w:iCs/>
                <w:color w:val="auto"/>
                <w:lang w:val="en-US"/>
              </w:rPr>
              <w:t>writing</w:t>
            </w:r>
            <w:r w:rsidRPr="00E27862">
              <w:rPr>
                <w:iCs/>
                <w:color w:val="auto"/>
                <w:lang w:val="en-US"/>
              </w:rPr>
              <w:t xml:space="preserve"> attainment among disadvantaged pupils is significantly below that of non-disadvantaged pupils.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6D7F377" w:rsidR="00E66558" w:rsidRDefault="008B19DE">
            <w:pPr>
              <w:pStyle w:val="TableRowCentered"/>
              <w:jc w:val="left"/>
              <w:rPr>
                <w:sz w:val="22"/>
                <w:szCs w:val="22"/>
              </w:rPr>
            </w:pPr>
            <w:r w:rsidRPr="00E27862">
              <w:rPr>
                <w:rFonts w:cs="Arial"/>
                <w:iCs/>
                <w:color w:val="auto"/>
                <w:lang w:val="en-US"/>
              </w:rPr>
              <w:t>Internal and external (where available) assessments indicate</w:t>
            </w:r>
            <w:r w:rsidRPr="00E27862">
              <w:rPr>
                <w:iCs/>
                <w:color w:val="auto"/>
                <w:lang w:val="en-US"/>
              </w:rPr>
              <w:t xml:space="preserve"> that </w:t>
            </w:r>
            <w:r>
              <w:rPr>
                <w:iCs/>
                <w:color w:val="auto"/>
                <w:lang w:val="en-US"/>
              </w:rPr>
              <w:t xml:space="preserve">reading </w:t>
            </w:r>
            <w:r w:rsidRPr="00E27862">
              <w:rPr>
                <w:iCs/>
                <w:color w:val="auto"/>
                <w:lang w:val="en-US"/>
              </w:rPr>
              <w:t>attainment among disadvantaged pupils is significantly below that of non-disadvantaged pupils.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96F265F" w:rsidR="00E66558" w:rsidRDefault="008B19DE">
            <w:pPr>
              <w:pStyle w:val="TableRowCentered"/>
              <w:jc w:val="left"/>
              <w:rPr>
                <w:sz w:val="22"/>
                <w:szCs w:val="22"/>
              </w:rPr>
            </w:pPr>
            <w:r w:rsidRPr="00E27862">
              <w:rPr>
                <w:rFonts w:cs="Arial"/>
                <w:iCs/>
                <w:color w:val="auto"/>
                <w:lang w:val="en-US"/>
              </w:rPr>
              <w:t>Internal and external (where available) assessments indicate</w:t>
            </w:r>
            <w:r w:rsidRPr="00E27862">
              <w:rPr>
                <w:iCs/>
                <w:color w:val="auto"/>
                <w:lang w:val="en-US"/>
              </w:rPr>
              <w:t xml:space="preserve"> that </w:t>
            </w:r>
            <w:proofErr w:type="spellStart"/>
            <w:r w:rsidR="002C37FE">
              <w:rPr>
                <w:iCs/>
                <w:color w:val="auto"/>
                <w:lang w:val="en-US"/>
              </w:rPr>
              <w:t>M</w:t>
            </w:r>
            <w:r>
              <w:rPr>
                <w:iCs/>
                <w:color w:val="auto"/>
                <w:lang w:val="en-US"/>
              </w:rPr>
              <w:t>aths</w:t>
            </w:r>
            <w:proofErr w:type="spellEnd"/>
            <w:r>
              <w:rPr>
                <w:iCs/>
                <w:color w:val="auto"/>
                <w:lang w:val="en-US"/>
              </w:rPr>
              <w:t xml:space="preserve"> </w:t>
            </w:r>
            <w:r w:rsidRPr="00E27862">
              <w:rPr>
                <w:iCs/>
                <w:color w:val="auto"/>
                <w:lang w:val="en-US"/>
              </w:rPr>
              <w:t>attainment among disadvantaged pupils is significantly below that of non-disadvantaged pupils.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C7C9F75" w:rsidR="00E66558" w:rsidRPr="00175ED6" w:rsidRDefault="008B19DE">
            <w:pPr>
              <w:pStyle w:val="TableRowCentered"/>
              <w:jc w:val="left"/>
              <w:rPr>
                <w:iCs/>
                <w:color w:val="FF0000"/>
                <w:sz w:val="22"/>
              </w:rPr>
            </w:pPr>
            <w:r w:rsidRPr="002C37FE">
              <w:rPr>
                <w:color w:val="000000" w:themeColor="text1"/>
                <w:lang w:val="en-US"/>
              </w:rPr>
              <w:t>Assessments, observations, and discussions with pupils suggest disadvantaged pupils generally have greater difficulties with phonics than their peers. This negatively impacts their development as readers</w:t>
            </w:r>
            <w:r w:rsidRPr="00175ED6">
              <w:rPr>
                <w:color w:val="FF0000"/>
                <w:lang w:val="en-US"/>
              </w:rPr>
              <w:t>.</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67CCD" w14:textId="77777777" w:rsidR="00190762" w:rsidRPr="00134E6B" w:rsidRDefault="00190762" w:rsidP="00190762">
            <w:pPr>
              <w:suppressAutoHyphens w:val="0"/>
              <w:autoSpaceDN/>
              <w:spacing w:before="60" w:after="120" w:line="240" w:lineRule="auto"/>
              <w:ind w:left="57" w:right="57"/>
              <w:rPr>
                <w:rFonts w:cs="Arial"/>
                <w:color w:val="000000" w:themeColor="text1"/>
              </w:rPr>
            </w:pPr>
            <w:r w:rsidRPr="00134E6B">
              <w:rPr>
                <w:rFonts w:cs="Arial"/>
                <w:iCs/>
                <w:color w:val="000000" w:themeColor="text1"/>
              </w:rPr>
              <w:t>Our assessments and observations indicate that the education and wellbeing of m</w:t>
            </w:r>
            <w:r w:rsidRPr="00134E6B">
              <w:rPr>
                <w:rFonts w:cs="Arial"/>
                <w:color w:val="000000" w:themeColor="text1"/>
              </w:rPr>
              <w:t xml:space="preserve">any of our disadvantaged pupils have been impacted by partial school closures to a greater extent than for other pupils. These findings are supported by national studies. </w:t>
            </w:r>
          </w:p>
          <w:p w14:paraId="2A7D54FD" w14:textId="4FDE850F" w:rsidR="00E66558" w:rsidRDefault="00190762" w:rsidP="00190762">
            <w:pPr>
              <w:pStyle w:val="TableRowCentered"/>
              <w:jc w:val="left"/>
              <w:rPr>
                <w:iCs/>
                <w:sz w:val="22"/>
              </w:rPr>
            </w:pPr>
            <w:r w:rsidRPr="00134E6B">
              <w:rPr>
                <w:rFonts w:cs="Arial"/>
                <w:color w:val="000000" w:themeColor="text1"/>
              </w:rPr>
              <w:t>This has resulted in significant knowledge gaps leading to pupils falling further behind age-related expectations, especially in maths.</w:t>
            </w:r>
          </w:p>
        </w:tc>
      </w:tr>
      <w:tr w:rsidR="00244545" w14:paraId="47E983D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67999" w14:textId="64742E04" w:rsidR="00244545" w:rsidRDefault="00244545">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3C1AB" w14:textId="0A6602AD" w:rsidR="00244545" w:rsidRPr="00E27862" w:rsidRDefault="00244545" w:rsidP="00190762">
            <w:pPr>
              <w:suppressAutoHyphens w:val="0"/>
              <w:autoSpaceDN/>
              <w:spacing w:before="60" w:after="120" w:line="240" w:lineRule="auto"/>
              <w:ind w:left="57" w:right="57"/>
              <w:rPr>
                <w:rFonts w:cs="Arial"/>
                <w:iCs/>
                <w:color w:val="auto"/>
              </w:rPr>
            </w:pPr>
            <w:r w:rsidRPr="002C37FE">
              <w:rPr>
                <w:color w:val="000000" w:themeColor="text1"/>
                <w:lang w:val="en-US"/>
              </w:rPr>
              <w:t xml:space="preserve">Assessments, observations, and discussions with pupils, teachers, parents and external providers suggest that many of our disadvantaged pupils have </w:t>
            </w:r>
            <w:r w:rsidRPr="002C37FE">
              <w:rPr>
                <w:rFonts w:cs="Arial"/>
                <w:iCs/>
                <w:color w:val="000000" w:themeColor="text1"/>
                <w:lang w:val="en-US"/>
              </w:rPr>
              <w:t xml:space="preserve">underdeveloped oral language skills and vocabulary gaps. This is mainly evident in KS1 however also present in KS2.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244545"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9597379" w:rsidR="00244545" w:rsidRDefault="00244545" w:rsidP="00244545">
            <w:pPr>
              <w:pStyle w:val="TableRow"/>
            </w:pPr>
            <w:r w:rsidRPr="00E27862">
              <w:rPr>
                <w:rFonts w:cs="Arial"/>
                <w:color w:val="auto"/>
              </w:rPr>
              <w:t xml:space="preserve">Improved </w:t>
            </w:r>
            <w:r>
              <w:rPr>
                <w:rFonts w:cs="Arial"/>
                <w:color w:val="auto"/>
              </w:rPr>
              <w:t>writing</w:t>
            </w:r>
            <w:r w:rsidRPr="00E27862">
              <w:rPr>
                <w:rFonts w:cs="Arial"/>
                <w:color w:val="auto"/>
              </w:rPr>
              <w:t xml:space="preserve"> attainment among disadvantaged pupils</w:t>
            </w:r>
            <w:r>
              <w:rPr>
                <w:rFonts w:cs="Arial"/>
                <w:color w:val="auto"/>
              </w:rPr>
              <w:t xml:space="preserve"> at the end of KS2</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502F444E" w:rsidR="00244545" w:rsidRDefault="00244545" w:rsidP="00244545">
            <w:pPr>
              <w:pStyle w:val="TableRowCentered"/>
              <w:jc w:val="left"/>
              <w:rPr>
                <w:sz w:val="22"/>
                <w:szCs w:val="22"/>
              </w:rPr>
            </w:pPr>
            <w:r w:rsidRPr="00E27862">
              <w:rPr>
                <w:rFonts w:cs="Arial"/>
                <w:color w:val="auto"/>
              </w:rPr>
              <w:t>KS2</w:t>
            </w:r>
            <w:r w:rsidRPr="00E27862">
              <w:rPr>
                <w:rFonts w:cs="Arial"/>
                <w:color w:val="auto"/>
                <w:lang w:eastAsia="en-US"/>
              </w:rPr>
              <w:t xml:space="preserve"> reading outcomes in 2024/25 show that more than</w:t>
            </w:r>
            <w:r w:rsidR="002C37FE">
              <w:rPr>
                <w:rFonts w:cs="Arial"/>
                <w:color w:val="auto"/>
                <w:lang w:eastAsia="en-US"/>
              </w:rPr>
              <w:t xml:space="preserve"> </w:t>
            </w:r>
            <w:r w:rsidR="006E0197">
              <w:rPr>
                <w:rFonts w:cs="Arial"/>
                <w:color w:val="auto"/>
                <w:lang w:eastAsia="en-US"/>
              </w:rPr>
              <w:t>4</w:t>
            </w:r>
            <w:r w:rsidR="002C37FE">
              <w:rPr>
                <w:rFonts w:cs="Arial"/>
                <w:color w:val="auto"/>
                <w:lang w:eastAsia="en-US"/>
              </w:rPr>
              <w:t>0</w:t>
            </w:r>
            <w:r w:rsidRPr="00E27862">
              <w:rPr>
                <w:rFonts w:cs="Arial"/>
                <w:color w:val="auto"/>
                <w:lang w:eastAsia="en-US"/>
              </w:rPr>
              <w:t>% of disadvantaged pupils met the expected standard.</w:t>
            </w:r>
          </w:p>
        </w:tc>
      </w:tr>
      <w:tr w:rsidR="00244545"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5E3D2E2" w:rsidR="00244545" w:rsidRDefault="00244545" w:rsidP="00244545">
            <w:pPr>
              <w:pStyle w:val="TableRow"/>
              <w:rPr>
                <w:sz w:val="22"/>
                <w:szCs w:val="22"/>
              </w:rPr>
            </w:pPr>
            <w:r w:rsidRPr="00E27862">
              <w:rPr>
                <w:rFonts w:cs="Arial"/>
                <w:color w:val="auto"/>
              </w:rPr>
              <w:t>Improved reading attainment among disadvantaged pupils</w:t>
            </w:r>
            <w:r>
              <w:rPr>
                <w:rFonts w:cs="Arial"/>
                <w:color w:val="auto"/>
              </w:rPr>
              <w:t xml:space="preserve"> at the end of KS2</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2EF0B8BA" w:rsidR="00244545" w:rsidRDefault="00244545" w:rsidP="00244545">
            <w:pPr>
              <w:pStyle w:val="TableRowCentered"/>
              <w:jc w:val="left"/>
              <w:rPr>
                <w:sz w:val="22"/>
                <w:szCs w:val="22"/>
              </w:rPr>
            </w:pPr>
            <w:r w:rsidRPr="00E27862">
              <w:rPr>
                <w:rFonts w:cs="Arial"/>
                <w:color w:val="auto"/>
              </w:rPr>
              <w:t>KS2</w:t>
            </w:r>
            <w:r w:rsidRPr="00E27862">
              <w:rPr>
                <w:rFonts w:cs="Arial"/>
                <w:color w:val="auto"/>
                <w:lang w:eastAsia="en-US"/>
              </w:rPr>
              <w:t xml:space="preserve"> reading outcomes in 2024/25 show that more than </w:t>
            </w:r>
            <w:r w:rsidR="006E0197">
              <w:rPr>
                <w:rFonts w:cs="Arial"/>
                <w:color w:val="auto"/>
                <w:lang w:eastAsia="en-US"/>
              </w:rPr>
              <w:t>4</w:t>
            </w:r>
            <w:r w:rsidR="002C37FE">
              <w:rPr>
                <w:rFonts w:cs="Arial"/>
                <w:color w:val="auto"/>
                <w:lang w:eastAsia="en-US"/>
              </w:rPr>
              <w:t>0</w:t>
            </w:r>
            <w:r w:rsidRPr="00E27862">
              <w:rPr>
                <w:rFonts w:cs="Arial"/>
                <w:color w:val="auto"/>
                <w:lang w:eastAsia="en-US"/>
              </w:rPr>
              <w:t>% of disadvantaged pupils met the expected standard.</w:t>
            </w:r>
          </w:p>
        </w:tc>
      </w:tr>
      <w:tr w:rsidR="00244545"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83705B0" w:rsidR="00244545" w:rsidRDefault="00244545" w:rsidP="00244545">
            <w:pPr>
              <w:pStyle w:val="TableRow"/>
              <w:rPr>
                <w:sz w:val="22"/>
                <w:szCs w:val="22"/>
              </w:rPr>
            </w:pPr>
            <w:r w:rsidRPr="00E27862">
              <w:rPr>
                <w:rFonts w:cs="Arial"/>
                <w:color w:val="auto"/>
              </w:rPr>
              <w:lastRenderedPageBreak/>
              <w:t xml:space="preserve">Improved maths attainment for disadvantaged pupils at the end of KS2.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21677" w14:textId="5E8F8251" w:rsidR="00244545" w:rsidRPr="00E27862" w:rsidRDefault="00244545" w:rsidP="00244545">
            <w:pPr>
              <w:pStyle w:val="TableRowCentered"/>
              <w:spacing w:after="120"/>
              <w:jc w:val="left"/>
              <w:rPr>
                <w:rFonts w:cs="Arial"/>
                <w:color w:val="auto"/>
                <w:szCs w:val="24"/>
                <w:lang w:eastAsia="en-US"/>
              </w:rPr>
            </w:pPr>
            <w:r w:rsidRPr="00E27862">
              <w:rPr>
                <w:rFonts w:cs="Arial"/>
                <w:color w:val="auto"/>
              </w:rPr>
              <w:t>KS2</w:t>
            </w:r>
            <w:r w:rsidRPr="00E27862">
              <w:rPr>
                <w:rFonts w:cs="Arial"/>
                <w:color w:val="auto"/>
                <w:szCs w:val="24"/>
                <w:lang w:eastAsia="en-US"/>
              </w:rPr>
              <w:t xml:space="preserve"> maths outcomes in 2024/25 show that </w:t>
            </w:r>
            <w:r w:rsidRPr="00E27862">
              <w:rPr>
                <w:rStyle w:val="CommentReference"/>
                <w:color w:val="auto"/>
              </w:rPr>
              <w:t xml:space="preserve">more than </w:t>
            </w:r>
            <w:r w:rsidR="006E0197">
              <w:rPr>
                <w:rStyle w:val="CommentReference"/>
                <w:color w:val="auto"/>
              </w:rPr>
              <w:t>4</w:t>
            </w:r>
            <w:r w:rsidR="002C37FE">
              <w:rPr>
                <w:rStyle w:val="CommentReference"/>
                <w:color w:val="auto"/>
              </w:rPr>
              <w:t>0</w:t>
            </w:r>
            <w:r w:rsidRPr="00E27862">
              <w:rPr>
                <w:rStyle w:val="CommentReference"/>
                <w:color w:val="auto"/>
              </w:rPr>
              <w:t>% of disadvantaged pupils met the expected standard.</w:t>
            </w:r>
          </w:p>
          <w:p w14:paraId="2A7D550B" w14:textId="77777777" w:rsidR="00244545" w:rsidRDefault="00244545" w:rsidP="00244545">
            <w:pPr>
              <w:pStyle w:val="TableRowCentered"/>
              <w:jc w:val="left"/>
              <w:rPr>
                <w:sz w:val="22"/>
                <w:szCs w:val="22"/>
              </w:rPr>
            </w:pP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FC5D394" w:rsidR="00E66558" w:rsidRDefault="00244545">
            <w:pPr>
              <w:pStyle w:val="TableRow"/>
              <w:rPr>
                <w:sz w:val="22"/>
                <w:szCs w:val="22"/>
              </w:rPr>
            </w:pPr>
            <w:r w:rsidRPr="00E27862">
              <w:rPr>
                <w:rFonts w:cs="Arial"/>
                <w:color w:val="auto"/>
              </w:rPr>
              <w:t xml:space="preserve">Improved </w:t>
            </w:r>
            <w:r>
              <w:rPr>
                <w:rFonts w:cs="Arial"/>
                <w:color w:val="auto"/>
              </w:rPr>
              <w:t>phonic</w:t>
            </w:r>
            <w:r w:rsidRPr="00E27862">
              <w:rPr>
                <w:rFonts w:cs="Arial"/>
                <w:color w:val="auto"/>
              </w:rPr>
              <w:t xml:space="preserve">s attainment for disadvantaged pupils at the end of </w:t>
            </w:r>
            <w:r>
              <w:rPr>
                <w:rFonts w:cs="Arial"/>
                <w:color w:val="auto"/>
              </w:rPr>
              <w:t>Year 1</w:t>
            </w:r>
            <w:r w:rsidRPr="00E27862">
              <w:rPr>
                <w:rFonts w:cs="Arial"/>
                <w:color w:val="auto"/>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BA762" w14:textId="59A1EEE4" w:rsidR="00244545" w:rsidRPr="00E27862" w:rsidRDefault="00244545" w:rsidP="00244545">
            <w:pPr>
              <w:pStyle w:val="TableRowCentered"/>
              <w:spacing w:after="120"/>
              <w:jc w:val="left"/>
              <w:rPr>
                <w:rFonts w:cs="Arial"/>
                <w:color w:val="auto"/>
                <w:szCs w:val="24"/>
                <w:lang w:eastAsia="en-US"/>
              </w:rPr>
            </w:pPr>
            <w:r>
              <w:rPr>
                <w:rFonts w:cs="Arial"/>
                <w:color w:val="auto"/>
              </w:rPr>
              <w:t>Year 1 Phonics Screening Check</w:t>
            </w:r>
            <w:r w:rsidRPr="00E27862">
              <w:rPr>
                <w:rFonts w:cs="Arial"/>
                <w:color w:val="auto"/>
                <w:szCs w:val="24"/>
                <w:lang w:eastAsia="en-US"/>
              </w:rPr>
              <w:t xml:space="preserve"> outcomes in 2024/25 show that </w:t>
            </w:r>
            <w:r w:rsidRPr="00E27862">
              <w:rPr>
                <w:rStyle w:val="CommentReference"/>
                <w:color w:val="auto"/>
              </w:rPr>
              <w:t xml:space="preserve">more than </w:t>
            </w:r>
            <w:r w:rsidR="006E0197">
              <w:rPr>
                <w:rStyle w:val="CommentReference"/>
                <w:color w:val="auto"/>
              </w:rPr>
              <w:t>4</w:t>
            </w:r>
            <w:bookmarkStart w:id="17" w:name="_GoBack"/>
            <w:bookmarkEnd w:id="17"/>
            <w:r w:rsidR="002C37FE">
              <w:rPr>
                <w:rStyle w:val="CommentReference"/>
                <w:color w:val="auto"/>
              </w:rPr>
              <w:t>0</w:t>
            </w:r>
            <w:r w:rsidRPr="00E27862">
              <w:rPr>
                <w:rStyle w:val="CommentReference"/>
                <w:color w:val="auto"/>
              </w:rPr>
              <w:t>% of disadvantaged pupils met the expected standard.</w:t>
            </w:r>
          </w:p>
          <w:p w14:paraId="2A7D550E" w14:textId="77777777" w:rsidR="00E66558" w:rsidRDefault="00E66558">
            <w:pPr>
              <w:pStyle w:val="TableRowCentered"/>
              <w:jc w:val="left"/>
              <w:rPr>
                <w:sz w:val="22"/>
                <w:szCs w:val="22"/>
              </w:rPr>
            </w:pPr>
          </w:p>
        </w:tc>
      </w:tr>
      <w:tr w:rsidR="00244545" w14:paraId="4DF6D86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42B17" w14:textId="7C40F3E5" w:rsidR="00244545" w:rsidRPr="00E27862" w:rsidRDefault="00244545" w:rsidP="00244545">
            <w:pPr>
              <w:pStyle w:val="TableRow"/>
              <w:rPr>
                <w:rFonts w:cs="Arial"/>
                <w:color w:val="auto"/>
              </w:rPr>
            </w:pPr>
            <w:r w:rsidRPr="00E27862">
              <w:rPr>
                <w:rFonts w:cs="Arial"/>
                <w:color w:val="auto"/>
              </w:rPr>
              <w:t>To achieve and sustain improved wellbeing for all pupils in our school,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99B9D" w14:textId="77777777" w:rsidR="00244545" w:rsidRPr="00E27862" w:rsidRDefault="00244545" w:rsidP="00244545">
            <w:pPr>
              <w:suppressAutoHyphens w:val="0"/>
              <w:autoSpaceDN/>
              <w:spacing w:before="60" w:after="60" w:line="240" w:lineRule="auto"/>
              <w:ind w:left="34" w:right="57"/>
              <w:rPr>
                <w:rFonts w:cs="Arial"/>
                <w:color w:val="auto"/>
              </w:rPr>
            </w:pPr>
            <w:r w:rsidRPr="00E27862">
              <w:rPr>
                <w:rFonts w:cs="Arial"/>
                <w:color w:val="auto"/>
              </w:rPr>
              <w:t>Sustained high levels of wellbeing from 2024/25 demonstrated by:</w:t>
            </w:r>
          </w:p>
          <w:p w14:paraId="294152E7" w14:textId="77777777" w:rsidR="00244545" w:rsidRDefault="00244545" w:rsidP="00244545">
            <w:pPr>
              <w:pStyle w:val="ListParagraph"/>
              <w:numPr>
                <w:ilvl w:val="0"/>
                <w:numId w:val="15"/>
              </w:numPr>
              <w:suppressAutoHyphens w:val="0"/>
              <w:autoSpaceDN/>
              <w:spacing w:before="60" w:after="120" w:line="240" w:lineRule="auto"/>
              <w:ind w:right="57" w:hanging="357"/>
              <w:contextualSpacing w:val="0"/>
              <w:rPr>
                <w:rFonts w:cs="Arial"/>
                <w:color w:val="auto"/>
              </w:rPr>
            </w:pPr>
            <w:r w:rsidRPr="00E27862">
              <w:rPr>
                <w:rFonts w:cs="Arial"/>
                <w:color w:val="auto"/>
              </w:rPr>
              <w:t>qualitative data from student voice, student and parent surveys and teacher observations</w:t>
            </w:r>
          </w:p>
          <w:p w14:paraId="05A60ABE" w14:textId="74EC5337" w:rsidR="00244545" w:rsidRPr="00244545" w:rsidRDefault="00244545" w:rsidP="00244545">
            <w:pPr>
              <w:pStyle w:val="ListParagraph"/>
              <w:numPr>
                <w:ilvl w:val="0"/>
                <w:numId w:val="15"/>
              </w:numPr>
              <w:suppressAutoHyphens w:val="0"/>
              <w:autoSpaceDN/>
              <w:spacing w:before="60" w:after="120" w:line="240" w:lineRule="auto"/>
              <w:ind w:right="57" w:hanging="357"/>
              <w:contextualSpacing w:val="0"/>
              <w:rPr>
                <w:rFonts w:cs="Arial"/>
                <w:color w:val="auto"/>
              </w:rPr>
            </w:pPr>
            <w:r w:rsidRPr="00244545">
              <w:rPr>
                <w:rFonts w:cs="Arial"/>
                <w:color w:val="auto"/>
              </w:rPr>
              <w:t xml:space="preserve">a significant increase in participation in enrichment activities, particularly among disadvantaged pupils    </w:t>
            </w:r>
          </w:p>
        </w:tc>
      </w:tr>
      <w:tr w:rsidR="00244545" w14:paraId="74F0653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F9F91" w14:textId="5304D450" w:rsidR="00244545" w:rsidRPr="00E27862" w:rsidRDefault="00244545" w:rsidP="00244545">
            <w:pPr>
              <w:pStyle w:val="TableRow"/>
              <w:rPr>
                <w:rFonts w:cs="Arial"/>
                <w:color w:val="auto"/>
              </w:rPr>
            </w:pPr>
            <w:r w:rsidRPr="00E27862">
              <w:rPr>
                <w:rFonts w:cs="Arial"/>
                <w:color w:val="auto"/>
              </w:rPr>
              <w:t>Improved oral language skills and vocabulary among disadvantaged pupils</w:t>
            </w:r>
            <w:r>
              <w:rPr>
                <w:rFonts w:cs="Arial"/>
                <w:color w:val="auto"/>
              </w:rPr>
              <w:t>.</w:t>
            </w:r>
            <w:r w:rsidRPr="00E27862">
              <w:rPr>
                <w:rFonts w:cs="Arial"/>
                <w:color w:val="auto"/>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928D6" w14:textId="7B51F2E0" w:rsidR="00244545" w:rsidRPr="00E27862" w:rsidRDefault="00244545" w:rsidP="00244545">
            <w:pPr>
              <w:suppressAutoHyphens w:val="0"/>
              <w:autoSpaceDN/>
              <w:spacing w:before="60" w:after="60" w:line="240" w:lineRule="auto"/>
              <w:ind w:left="34" w:right="57"/>
              <w:rPr>
                <w:rFonts w:cs="Arial"/>
                <w:color w:val="auto"/>
              </w:rPr>
            </w:pPr>
            <w:r w:rsidRPr="00E27862">
              <w:rPr>
                <w:rFonts w:cs="Arial"/>
                <w:color w:val="auto"/>
              </w:rPr>
              <w:t xml:space="preserve">Assessments and observations indicate significantly improved oral language among disadvantaged pupils. </w:t>
            </w:r>
            <w:r w:rsidRPr="00E27862">
              <w:rPr>
                <w:color w:val="auto"/>
              </w:rPr>
              <w:t>This is evident when triangulated with other sources of evidence, including engagement in lessons, book scrutiny and ongoing formative assessment.</w:t>
            </w:r>
          </w:p>
        </w:tc>
      </w:tr>
    </w:tbl>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560FD895" w:rsidR="00E66558" w:rsidRDefault="009D71E8">
      <w:r>
        <w:t>Budgeted cost: £</w:t>
      </w:r>
      <w:r w:rsidR="00DC6C3F">
        <w:t>1000</w:t>
      </w:r>
    </w:p>
    <w:tbl>
      <w:tblPr>
        <w:tblW w:w="5000" w:type="pct"/>
        <w:tblCellMar>
          <w:left w:w="10" w:type="dxa"/>
          <w:right w:w="10" w:type="dxa"/>
        </w:tblCellMar>
        <w:tblLook w:val="04A0" w:firstRow="1" w:lastRow="0" w:firstColumn="1" w:lastColumn="0" w:noHBand="0" w:noVBand="1"/>
      </w:tblPr>
      <w:tblGrid>
        <w:gridCol w:w="2649"/>
        <w:gridCol w:w="4337"/>
        <w:gridCol w:w="2500"/>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5F33B9"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617A2EE5" w:rsidR="005F33B9" w:rsidRDefault="005F33B9" w:rsidP="005F33B9">
            <w:pPr>
              <w:pStyle w:val="TableRow"/>
              <w:rPr>
                <w:i/>
                <w:sz w:val="22"/>
              </w:rPr>
            </w:pPr>
            <w:r w:rsidRPr="00E27862">
              <w:rPr>
                <w:rFonts w:cs="Arial"/>
                <w:iCs/>
                <w:color w:val="auto"/>
              </w:rPr>
              <w:t xml:space="preserve">Purchase of a </w:t>
            </w:r>
            <w:hyperlink r:id="rId9" w:history="1">
              <w:r w:rsidRPr="00D01A6D">
                <w:rPr>
                  <w:rStyle w:val="Hyperlink"/>
                  <w:rFonts w:cs="Arial"/>
                  <w:iCs/>
                  <w:color w:val="0070C0"/>
                </w:rPr>
                <w:t>D</w:t>
              </w:r>
              <w:r w:rsidRPr="00D01A6D">
                <w:rPr>
                  <w:rStyle w:val="Hyperlink"/>
                  <w:color w:val="0070C0"/>
                </w:rPr>
                <w:t xml:space="preserve">fE </w:t>
              </w:r>
              <w:r w:rsidRPr="00D01A6D">
                <w:rPr>
                  <w:rStyle w:val="Hyperlink"/>
                  <w:rFonts w:cs="Arial"/>
                  <w:iCs/>
                  <w:color w:val="0070C0"/>
                </w:rPr>
                <w:t>validated Systematic Synthetic Phonics programme</w:t>
              </w:r>
            </w:hyperlink>
            <w:r w:rsidRPr="00E27862">
              <w:rPr>
                <w:rFonts w:cs="Arial"/>
                <w:iCs/>
                <w:color w:val="auto"/>
              </w:rPr>
              <w:t xml:space="preserve"> to secure stronger phonics teaching for all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5ED78" w14:textId="77777777" w:rsidR="005F33B9" w:rsidRPr="00E27862" w:rsidRDefault="005F33B9" w:rsidP="005F33B9">
            <w:pPr>
              <w:pStyle w:val="TableRowCentered"/>
              <w:jc w:val="left"/>
              <w:rPr>
                <w:rFonts w:cs="Arial"/>
                <w:color w:val="auto"/>
                <w:szCs w:val="24"/>
              </w:rPr>
            </w:pPr>
            <w:r w:rsidRPr="00E27862">
              <w:rPr>
                <w:rFonts w:cs="Arial"/>
                <w:color w:val="auto"/>
                <w:szCs w:val="24"/>
              </w:rPr>
              <w:t xml:space="preserve">Phonics approaches have a strong evidence base that indicates a positive impact on the accuracy of word reading (though not necessarily comprehension), particularly for disadvantaged pupils: </w:t>
            </w:r>
          </w:p>
          <w:p w14:paraId="2A7D551F" w14:textId="0C53EC1D" w:rsidR="005F33B9" w:rsidRDefault="006E0197" w:rsidP="005F33B9">
            <w:pPr>
              <w:pStyle w:val="TableRowCentered"/>
              <w:jc w:val="left"/>
              <w:rPr>
                <w:sz w:val="22"/>
              </w:rPr>
            </w:pPr>
            <w:hyperlink r:id="rId10" w:history="1">
              <w:r w:rsidR="005F33B9" w:rsidRPr="00D01A6D">
                <w:rPr>
                  <w:color w:val="0070C0"/>
                  <w:szCs w:val="24"/>
                  <w:u w:val="single"/>
                </w:rPr>
                <w:t>Phonics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2A293A9" w:rsidR="005F33B9" w:rsidRDefault="005F33B9" w:rsidP="005F33B9">
            <w:pPr>
              <w:pStyle w:val="TableRowCentered"/>
              <w:jc w:val="left"/>
              <w:rPr>
                <w:sz w:val="22"/>
              </w:rPr>
            </w:pPr>
            <w:r w:rsidRPr="005F33B9">
              <w:t>4</w:t>
            </w:r>
          </w:p>
        </w:tc>
      </w:tr>
      <w:tr w:rsidR="005F33B9" w14:paraId="164A6E4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9A050" w14:textId="77777777" w:rsidR="005F33B9" w:rsidRDefault="005F33B9" w:rsidP="00986FB0">
            <w:pPr>
              <w:spacing w:before="60" w:after="120" w:line="240" w:lineRule="auto"/>
              <w:ind w:left="28" w:right="57"/>
              <w:rPr>
                <w:color w:val="auto"/>
              </w:rPr>
            </w:pPr>
            <w:r w:rsidRPr="00E27862">
              <w:rPr>
                <w:color w:val="auto"/>
              </w:rPr>
              <w:lastRenderedPageBreak/>
              <w:t>Enhancement of our maths teaching and curriculum planning in line with DfE and EEF guidance.</w:t>
            </w:r>
            <w:r w:rsidR="00986FB0">
              <w:rPr>
                <w:color w:val="auto"/>
              </w:rPr>
              <w:t xml:space="preserve"> </w:t>
            </w:r>
          </w:p>
          <w:p w14:paraId="34220DD9" w14:textId="77777777" w:rsidR="00986FB0" w:rsidRDefault="00986FB0" w:rsidP="00986FB0">
            <w:pPr>
              <w:spacing w:before="60" w:after="120" w:line="240" w:lineRule="auto"/>
              <w:ind w:left="28" w:right="57"/>
              <w:rPr>
                <w:rFonts w:cs="Arial"/>
                <w:color w:val="auto"/>
              </w:rPr>
            </w:pPr>
          </w:p>
          <w:p w14:paraId="573237B6" w14:textId="383CA3FF" w:rsidR="00986FB0" w:rsidRPr="00986FB0" w:rsidRDefault="00986FB0" w:rsidP="00986FB0">
            <w:pPr>
              <w:spacing w:before="60" w:after="120" w:line="240" w:lineRule="auto"/>
              <w:ind w:right="57"/>
              <w:rPr>
                <w:rFonts w:cs="Arial"/>
                <w:color w:val="auto"/>
              </w:rPr>
            </w:pPr>
            <w:r>
              <w:rPr>
                <w:rFonts w:cs="Arial"/>
                <w:color w:val="auto"/>
              </w:rPr>
              <w:t xml:space="preserve">Purchase subscription to White Rose resources plus Classroom Secrets to support teachers when teaching Maths and when challenging children.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E8BE2" w14:textId="77777777" w:rsidR="005F33B9" w:rsidRPr="00E27862" w:rsidRDefault="005F33B9" w:rsidP="005F33B9">
            <w:pPr>
              <w:suppressAutoHyphens w:val="0"/>
              <w:autoSpaceDN/>
              <w:spacing w:before="60" w:after="60" w:line="240" w:lineRule="auto"/>
              <w:ind w:left="57" w:right="57"/>
              <w:rPr>
                <w:rFonts w:cs="Arial"/>
                <w:iCs/>
                <w:color w:val="auto"/>
              </w:rPr>
            </w:pPr>
            <w:r w:rsidRPr="00E27862">
              <w:rPr>
                <w:rFonts w:cs="Arial"/>
                <w:iCs/>
                <w:color w:val="auto"/>
              </w:rPr>
              <w:t xml:space="preserve">The DfE non-statutory guidance has been produced in conjunction with the National Centre for Excellence in the Teaching of Mathematics, drawing on evidence-based approaches: </w:t>
            </w:r>
          </w:p>
          <w:p w14:paraId="64391BAA" w14:textId="77777777" w:rsidR="005F33B9" w:rsidRPr="00D01A6D" w:rsidRDefault="006E0197" w:rsidP="005F33B9">
            <w:pPr>
              <w:suppressAutoHyphens w:val="0"/>
              <w:autoSpaceDN/>
              <w:spacing w:before="60" w:after="120" w:line="240" w:lineRule="auto"/>
              <w:ind w:left="57" w:right="57"/>
              <w:rPr>
                <w:rFonts w:cs="Arial"/>
                <w:iCs/>
                <w:color w:val="0070C0"/>
              </w:rPr>
            </w:pPr>
            <w:hyperlink r:id="rId11" w:history="1">
              <w:r w:rsidR="005F33B9" w:rsidRPr="00D01A6D">
                <w:rPr>
                  <w:color w:val="0070C0"/>
                  <w:u w:val="single"/>
                </w:rPr>
                <w:t>Maths_guidance_KS_1_and_2.pdf (publishing.service.gov.uk)</w:t>
              </w:r>
            </w:hyperlink>
          </w:p>
          <w:p w14:paraId="7DE73C4B" w14:textId="77777777" w:rsidR="005F33B9" w:rsidRPr="00E27862" w:rsidRDefault="005F33B9" w:rsidP="005F33B9">
            <w:pPr>
              <w:suppressAutoHyphens w:val="0"/>
              <w:autoSpaceDN/>
              <w:spacing w:before="120" w:after="60" w:line="240" w:lineRule="auto"/>
              <w:ind w:left="57" w:right="57"/>
              <w:rPr>
                <w:rFonts w:cs="Arial"/>
                <w:color w:val="auto"/>
              </w:rPr>
            </w:pPr>
            <w:r w:rsidRPr="00E27862">
              <w:rPr>
                <w:rFonts w:cs="Arial"/>
                <w:color w:val="auto"/>
              </w:rPr>
              <w:t xml:space="preserve">The EEF guidance is based on a range of the best available evidence: </w:t>
            </w:r>
          </w:p>
          <w:p w14:paraId="3C9037BB" w14:textId="2B010CE6" w:rsidR="005F33B9" w:rsidRDefault="006E0197" w:rsidP="005F33B9">
            <w:pPr>
              <w:pStyle w:val="TableRowCentered"/>
              <w:jc w:val="left"/>
              <w:rPr>
                <w:sz w:val="22"/>
              </w:rPr>
            </w:pPr>
            <w:hyperlink r:id="rId12" w:history="1">
              <w:r w:rsidR="005F33B9" w:rsidRPr="000106A2">
                <w:rPr>
                  <w:rStyle w:val="Hyperlink"/>
                  <w:rFonts w:cs="Arial"/>
                  <w:color w:val="0070C0"/>
                </w:rPr>
                <w:t>Improving Mathematics in Key Stages 2 and 3</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6C905" w14:textId="42078CBE" w:rsidR="005F33B9" w:rsidRDefault="005F33B9" w:rsidP="005F33B9">
            <w:pPr>
              <w:pStyle w:val="TableRowCentered"/>
              <w:jc w:val="left"/>
              <w:rPr>
                <w:sz w:val="22"/>
              </w:rPr>
            </w:pPr>
            <w:r w:rsidRPr="005F33B9">
              <w:t>3</w:t>
            </w:r>
          </w:p>
        </w:tc>
      </w:tr>
      <w:tr w:rsidR="00FF233F" w14:paraId="0776ACD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5F57D" w14:textId="560B3F49" w:rsidR="00FF233F" w:rsidRPr="005F33B9" w:rsidRDefault="005F33B9">
            <w:pPr>
              <w:pStyle w:val="TableRow"/>
            </w:pPr>
            <w:r>
              <w:t>Purchase resources and run staff training on implementing a new approach to Writing, following the Write Stuff Approach whilst also linking it to our Power of Reading scheme.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D9EE4" w14:textId="77777777" w:rsidR="00FF233F" w:rsidRDefault="00B65C3B">
            <w:pPr>
              <w:pStyle w:val="TableRowCentered"/>
              <w:jc w:val="left"/>
            </w:pPr>
            <w:r>
              <w:t>Benefits of the Write Stuff:</w:t>
            </w:r>
          </w:p>
          <w:p w14:paraId="5D2AB753" w14:textId="77777777" w:rsidR="00B65C3B" w:rsidRPr="00B65C3B" w:rsidRDefault="00B65C3B" w:rsidP="00B65C3B">
            <w:pPr>
              <w:pStyle w:val="TableRowCentered"/>
              <w:numPr>
                <w:ilvl w:val="0"/>
                <w:numId w:val="16"/>
              </w:numPr>
              <w:jc w:val="left"/>
              <w:rPr>
                <w:sz w:val="18"/>
              </w:rPr>
            </w:pPr>
            <w:r w:rsidRPr="00B65C3B">
              <w:rPr>
                <w:sz w:val="18"/>
              </w:rPr>
              <w:t>Support for teachers so that they have a deeper and more flexible knowledge of sentence structure.</w:t>
            </w:r>
          </w:p>
          <w:p w14:paraId="4AC7E43C" w14:textId="77777777" w:rsidR="00B65C3B" w:rsidRPr="00B65C3B" w:rsidRDefault="00B65C3B" w:rsidP="00B65C3B">
            <w:pPr>
              <w:pStyle w:val="TableRowCentered"/>
              <w:numPr>
                <w:ilvl w:val="0"/>
                <w:numId w:val="16"/>
              </w:numPr>
              <w:jc w:val="left"/>
              <w:rPr>
                <w:sz w:val="18"/>
              </w:rPr>
            </w:pPr>
            <w:r w:rsidRPr="00B65C3B">
              <w:rPr>
                <w:sz w:val="18"/>
              </w:rPr>
              <w:t>Pupils who understand how to apply sentence scaffolds to their independent writing as they develop their expertise.</w:t>
            </w:r>
          </w:p>
          <w:p w14:paraId="718BC004" w14:textId="77777777" w:rsidR="00B65C3B" w:rsidRPr="00B65C3B" w:rsidRDefault="00B65C3B" w:rsidP="00B65C3B">
            <w:pPr>
              <w:pStyle w:val="TableRowCentered"/>
              <w:numPr>
                <w:ilvl w:val="0"/>
                <w:numId w:val="16"/>
              </w:numPr>
              <w:jc w:val="left"/>
              <w:rPr>
                <w:sz w:val="18"/>
              </w:rPr>
            </w:pPr>
            <w:r w:rsidRPr="00B65C3B">
              <w:rPr>
                <w:sz w:val="18"/>
              </w:rPr>
              <w:t>Standards improve because many worked examples are provided over the year that extend understanding through a wide range of genres and non-fiction text types.</w:t>
            </w:r>
          </w:p>
          <w:p w14:paraId="19523AB6" w14:textId="77777777" w:rsidR="00B65C3B" w:rsidRPr="00B65C3B" w:rsidRDefault="00B65C3B" w:rsidP="00B65C3B">
            <w:pPr>
              <w:pStyle w:val="TableRowCentered"/>
              <w:numPr>
                <w:ilvl w:val="0"/>
                <w:numId w:val="16"/>
              </w:numPr>
              <w:jc w:val="left"/>
              <w:rPr>
                <w:sz w:val="18"/>
              </w:rPr>
            </w:pPr>
            <w:r w:rsidRPr="00B65C3B">
              <w:rPr>
                <w:sz w:val="18"/>
              </w:rPr>
              <w:t>Children have a clear view of what high quality writing looks like and their learning is structured clearly and misconceptions dealt with.</w:t>
            </w:r>
          </w:p>
          <w:p w14:paraId="02A32945" w14:textId="77777777" w:rsidR="00B65C3B" w:rsidRPr="00B65C3B" w:rsidRDefault="00B65C3B" w:rsidP="00B65C3B">
            <w:pPr>
              <w:pStyle w:val="TableRowCentered"/>
              <w:numPr>
                <w:ilvl w:val="0"/>
                <w:numId w:val="16"/>
              </w:numPr>
              <w:jc w:val="left"/>
              <w:rPr>
                <w:sz w:val="18"/>
              </w:rPr>
            </w:pPr>
            <w:r w:rsidRPr="00B65C3B">
              <w:rPr>
                <w:sz w:val="18"/>
              </w:rPr>
              <w:t>Pupils know how to improve their writing and make it more focussed and actionable feedback is provided to guide their learning.</w:t>
            </w:r>
          </w:p>
          <w:p w14:paraId="4872E4AD" w14:textId="77777777" w:rsidR="00B65C3B" w:rsidRPr="00B65C3B" w:rsidRDefault="00B65C3B" w:rsidP="00B65C3B">
            <w:pPr>
              <w:pStyle w:val="TableRowCentered"/>
              <w:numPr>
                <w:ilvl w:val="0"/>
                <w:numId w:val="16"/>
              </w:numPr>
              <w:jc w:val="left"/>
              <w:rPr>
                <w:sz w:val="18"/>
              </w:rPr>
            </w:pPr>
            <w:r w:rsidRPr="00B65C3B">
              <w:rPr>
                <w:sz w:val="18"/>
              </w:rPr>
              <w:t>Children have a concept of how to build, plan and complete a piece of writing due to narrative maps and non-fiction shapes.</w:t>
            </w:r>
          </w:p>
          <w:p w14:paraId="002448A2" w14:textId="77777777" w:rsidR="00B65C3B" w:rsidRPr="00B65C3B" w:rsidRDefault="00B65C3B" w:rsidP="00B65C3B">
            <w:pPr>
              <w:pStyle w:val="TableRowCentered"/>
              <w:numPr>
                <w:ilvl w:val="0"/>
                <w:numId w:val="16"/>
              </w:numPr>
              <w:jc w:val="left"/>
            </w:pPr>
            <w:r w:rsidRPr="00B65C3B">
              <w:rPr>
                <w:sz w:val="18"/>
              </w:rPr>
              <w:t>Teachers have clear pathways of how to guide pupils in weak areas such as cohesion and paragraphs</w:t>
            </w:r>
          </w:p>
          <w:p w14:paraId="191760FA" w14:textId="5CA4F70F" w:rsidR="00B65C3B" w:rsidRPr="005F33B9" w:rsidRDefault="006E0197" w:rsidP="00B65C3B">
            <w:pPr>
              <w:pStyle w:val="TableRowCentered"/>
              <w:ind w:left="142"/>
              <w:jc w:val="left"/>
            </w:pPr>
            <w:hyperlink r:id="rId13" w:history="1">
              <w:r w:rsidR="00B65C3B" w:rsidRPr="00B65C3B">
                <w:rPr>
                  <w:rStyle w:val="Hyperlink"/>
                  <w:sz w:val="18"/>
                </w:rPr>
                <w:t>https://www.thetrainingspace.co.uk/product/write-stuff/</w:t>
              </w:r>
            </w:hyperlink>
            <w:r w:rsidR="00B65C3B" w:rsidRPr="00B65C3B">
              <w:rPr>
                <w:sz w:val="18"/>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022E0" w14:textId="0887B767" w:rsidR="00FF233F" w:rsidRPr="005F33B9" w:rsidRDefault="005F33B9">
            <w:pPr>
              <w:pStyle w:val="TableRowCentered"/>
              <w:jc w:val="left"/>
            </w:pPr>
            <w:r>
              <w:t>1</w:t>
            </w:r>
          </w:p>
        </w:tc>
      </w:tr>
    </w:tbl>
    <w:p w14:paraId="7A619DD8" w14:textId="77777777" w:rsidR="00244545" w:rsidRDefault="00244545">
      <w:pPr>
        <w:rPr>
          <w:b/>
          <w:bCs/>
          <w:color w:val="104F75"/>
          <w:sz w:val="28"/>
          <w:szCs w:val="28"/>
        </w:rPr>
      </w:pPr>
    </w:p>
    <w:p w14:paraId="2A7D5523" w14:textId="338E6FBE"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588164B" w:rsidR="00E66558" w:rsidRDefault="009D71E8">
      <w:r>
        <w:t>Budgeted cost: £</w:t>
      </w:r>
      <w:r w:rsidR="00DC6C3F">
        <w:t>10,000</w:t>
      </w:r>
    </w:p>
    <w:tbl>
      <w:tblPr>
        <w:tblW w:w="4892" w:type="pct"/>
        <w:tblCellMar>
          <w:left w:w="10" w:type="dxa"/>
          <w:right w:w="10" w:type="dxa"/>
        </w:tblCellMar>
        <w:tblLook w:val="04A0" w:firstRow="1" w:lastRow="0" w:firstColumn="1" w:lastColumn="0" w:noHBand="0" w:noVBand="1"/>
      </w:tblPr>
      <w:tblGrid>
        <w:gridCol w:w="2541"/>
        <w:gridCol w:w="4627"/>
        <w:gridCol w:w="2113"/>
      </w:tblGrid>
      <w:tr w:rsidR="00E66558" w14:paraId="2A7D5528" w14:textId="77777777" w:rsidTr="002C37FE">
        <w:tc>
          <w:tcPr>
            <w:tcW w:w="254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6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11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175ED6" w14:paraId="73808B30" w14:textId="77777777" w:rsidTr="002C37FE">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86C59" w14:textId="2FA971E9" w:rsidR="00175ED6" w:rsidRDefault="00175ED6" w:rsidP="00175ED6">
            <w:pPr>
              <w:pStyle w:val="TableRow"/>
              <w:rPr>
                <w:iCs/>
              </w:rPr>
            </w:pPr>
            <w:r w:rsidRPr="005F33B9">
              <w:rPr>
                <w:iCs/>
              </w:rPr>
              <w:t xml:space="preserve">Release members of the leadership </w:t>
            </w:r>
            <w:r w:rsidRPr="005F33B9">
              <w:rPr>
                <w:iCs/>
              </w:rPr>
              <w:lastRenderedPageBreak/>
              <w:t>team to run catch up intervention groups across KS1 and KS2</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E20E7" w14:textId="77777777" w:rsidR="00175ED6" w:rsidRDefault="00175ED6" w:rsidP="00175ED6">
            <w:pPr>
              <w:pStyle w:val="TableRowCentered"/>
              <w:jc w:val="left"/>
              <w:rPr>
                <w:szCs w:val="24"/>
              </w:rPr>
            </w:pPr>
            <w:r>
              <w:rPr>
                <w:szCs w:val="24"/>
              </w:rPr>
              <w:lastRenderedPageBreak/>
              <w:t>P</w:t>
            </w:r>
            <w:r w:rsidRPr="00175ED6">
              <w:rPr>
                <w:szCs w:val="24"/>
              </w:rPr>
              <w:t xml:space="preserve">ositive effects have been found in studies where teaching assistants </w:t>
            </w:r>
            <w:r w:rsidRPr="00175ED6">
              <w:rPr>
                <w:szCs w:val="24"/>
              </w:rPr>
              <w:lastRenderedPageBreak/>
              <w:t>deliver high-quality structured interventions which deliver short sessions, over a finite period, and link learning to classroom teaching</w:t>
            </w:r>
            <w:r>
              <w:rPr>
                <w:szCs w:val="24"/>
              </w:rPr>
              <w:t>:</w:t>
            </w:r>
          </w:p>
          <w:p w14:paraId="3FB17071" w14:textId="7926A3F2" w:rsidR="00175ED6" w:rsidRPr="005F33B9" w:rsidRDefault="006E0197" w:rsidP="00175ED6">
            <w:pPr>
              <w:pStyle w:val="TableRowCentered"/>
              <w:jc w:val="left"/>
              <w:rPr>
                <w:szCs w:val="24"/>
              </w:rPr>
            </w:pPr>
            <w:hyperlink r:id="rId14" w:history="1">
              <w:r w:rsidR="00D90F36" w:rsidRPr="00D90F36">
                <w:rPr>
                  <w:rStyle w:val="Hyperlink"/>
                  <w:sz w:val="16"/>
                  <w:szCs w:val="24"/>
                </w:rPr>
                <w:t>https://educationendowmentfoundation.org.uk/education-evidence/teaching-learning-toolkit/teaching-assistant-interventions</w:t>
              </w:r>
            </w:hyperlink>
            <w:r w:rsidR="00D90F36" w:rsidRPr="00D90F36">
              <w:rPr>
                <w:sz w:val="16"/>
                <w:szCs w:val="24"/>
              </w:rPr>
              <w:t xml:space="preserve"> </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37E4A" w14:textId="6AFB6D64" w:rsidR="00175ED6" w:rsidRDefault="00175ED6" w:rsidP="00175ED6">
            <w:pPr>
              <w:pStyle w:val="TableRowCentered"/>
              <w:jc w:val="left"/>
              <w:rPr>
                <w:szCs w:val="24"/>
              </w:rPr>
            </w:pPr>
            <w:r w:rsidRPr="005F33B9">
              <w:rPr>
                <w:szCs w:val="24"/>
              </w:rPr>
              <w:lastRenderedPageBreak/>
              <w:t>1,2,3,4</w:t>
            </w:r>
            <w:r w:rsidR="002C37FE">
              <w:rPr>
                <w:szCs w:val="24"/>
              </w:rPr>
              <w:t>,</w:t>
            </w:r>
            <w:r w:rsidR="002C37FE">
              <w:t>5</w:t>
            </w:r>
          </w:p>
        </w:tc>
      </w:tr>
      <w:tr w:rsidR="005F33B9" w14:paraId="7B17495E" w14:textId="77777777" w:rsidTr="002C37FE">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69466" w14:textId="6543C544" w:rsidR="005F33B9" w:rsidRPr="005F33B9" w:rsidRDefault="005F33B9">
            <w:pPr>
              <w:pStyle w:val="TableRow"/>
              <w:rPr>
                <w:iCs/>
              </w:rPr>
            </w:pPr>
            <w:r>
              <w:rPr>
                <w:iCs/>
              </w:rPr>
              <w:t xml:space="preserve">Focused TA interventions across the school, working on needs identified by teachers; a particularly focus on targeting gaps in disadvantaged children. </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68CE3" w14:textId="77777777" w:rsidR="00D90F36" w:rsidRDefault="00D90F36" w:rsidP="00D90F36">
            <w:pPr>
              <w:pStyle w:val="TableRowCentered"/>
              <w:jc w:val="left"/>
              <w:rPr>
                <w:szCs w:val="24"/>
              </w:rPr>
            </w:pPr>
            <w:r>
              <w:rPr>
                <w:szCs w:val="24"/>
              </w:rPr>
              <w:t>P</w:t>
            </w:r>
            <w:r w:rsidRPr="00175ED6">
              <w:rPr>
                <w:szCs w:val="24"/>
              </w:rPr>
              <w:t>ositive effects have been found in studies where teaching assistants deliver high-quality structured interventions which deliver short sessions, over a finite period, and link learning to classroom teaching</w:t>
            </w:r>
            <w:r>
              <w:rPr>
                <w:szCs w:val="24"/>
              </w:rPr>
              <w:t>:</w:t>
            </w:r>
          </w:p>
          <w:p w14:paraId="1EA7F62E" w14:textId="3287CDDC" w:rsidR="005F33B9" w:rsidRPr="005F33B9" w:rsidRDefault="006E0197" w:rsidP="00D90F36">
            <w:pPr>
              <w:pStyle w:val="TableRowCentered"/>
              <w:jc w:val="left"/>
              <w:rPr>
                <w:szCs w:val="24"/>
              </w:rPr>
            </w:pPr>
            <w:hyperlink r:id="rId15" w:history="1">
              <w:r w:rsidR="00D90F36" w:rsidRPr="00D90F36">
                <w:rPr>
                  <w:rStyle w:val="Hyperlink"/>
                  <w:sz w:val="16"/>
                  <w:szCs w:val="24"/>
                </w:rPr>
                <w:t>https://educationendowmentfoundation.org.uk/education-evidence/teaching-learning-toolkit/teaching-assistant-interventions</w:t>
              </w:r>
            </w:hyperlink>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C167B" w14:textId="6AB48D5D" w:rsidR="005F33B9" w:rsidRDefault="002C37FE">
            <w:pPr>
              <w:pStyle w:val="TableRowCentered"/>
              <w:jc w:val="left"/>
              <w:rPr>
                <w:szCs w:val="24"/>
              </w:rPr>
            </w:pPr>
            <w:r w:rsidRPr="005F33B9">
              <w:rPr>
                <w:szCs w:val="24"/>
              </w:rPr>
              <w:t>1,2,3,4</w:t>
            </w:r>
            <w:r>
              <w:rPr>
                <w:szCs w:val="24"/>
              </w:rPr>
              <w:t>,</w:t>
            </w:r>
            <w:r>
              <w:t>5</w:t>
            </w:r>
          </w:p>
        </w:tc>
      </w:tr>
      <w:tr w:rsidR="00E66558" w14:paraId="2A7D552C" w14:textId="77777777" w:rsidTr="002C37FE">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E192250" w:rsidR="00E66558" w:rsidRPr="005F33B9" w:rsidRDefault="008F3DA5">
            <w:pPr>
              <w:pStyle w:val="TableRow"/>
            </w:pPr>
            <w:r w:rsidRPr="005F33B9">
              <w:rPr>
                <w:iCs/>
              </w:rPr>
              <w:t>Year 6 Intervention group, focusing on maths and reading.</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15242" w14:textId="77777777" w:rsidR="00D90F36" w:rsidRDefault="00D90F36" w:rsidP="00D90F36">
            <w:pPr>
              <w:pStyle w:val="TableRowCentered"/>
              <w:jc w:val="left"/>
              <w:rPr>
                <w:szCs w:val="24"/>
              </w:rPr>
            </w:pPr>
            <w:r>
              <w:rPr>
                <w:szCs w:val="24"/>
              </w:rPr>
              <w:t>P</w:t>
            </w:r>
            <w:r w:rsidRPr="00175ED6">
              <w:rPr>
                <w:szCs w:val="24"/>
              </w:rPr>
              <w:t>ositive effects have been found in studies where teaching assistants deliver high-quality structured interventions which deliver short sessions, over a finite period, and link learning to classroom teaching</w:t>
            </w:r>
            <w:r>
              <w:rPr>
                <w:szCs w:val="24"/>
              </w:rPr>
              <w:t>:</w:t>
            </w:r>
          </w:p>
          <w:p w14:paraId="2A7D552A" w14:textId="2AED5F95" w:rsidR="00E66558" w:rsidRPr="005F33B9" w:rsidRDefault="006E0197" w:rsidP="00D90F36">
            <w:pPr>
              <w:pStyle w:val="TableRowCentered"/>
              <w:jc w:val="left"/>
              <w:rPr>
                <w:szCs w:val="24"/>
              </w:rPr>
            </w:pPr>
            <w:hyperlink r:id="rId16" w:history="1">
              <w:r w:rsidR="00D90F36" w:rsidRPr="00D90F36">
                <w:rPr>
                  <w:rStyle w:val="Hyperlink"/>
                  <w:sz w:val="16"/>
                  <w:szCs w:val="24"/>
                </w:rPr>
                <w:t>https://educationendowmentfoundation.org.uk/education-evidence/teaching-learning-toolkit/teaching-assistant-interventions</w:t>
              </w:r>
            </w:hyperlink>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C92AA86" w:rsidR="00E66558" w:rsidRPr="005F33B9" w:rsidRDefault="005F33B9">
            <w:pPr>
              <w:pStyle w:val="TableRowCentered"/>
              <w:jc w:val="left"/>
              <w:rPr>
                <w:szCs w:val="24"/>
              </w:rPr>
            </w:pPr>
            <w:r>
              <w:rPr>
                <w:szCs w:val="24"/>
              </w:rPr>
              <w:t>2,3</w:t>
            </w:r>
          </w:p>
        </w:tc>
      </w:tr>
      <w:tr w:rsidR="00E66558" w14:paraId="2A7D5530" w14:textId="77777777" w:rsidTr="002C37FE">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4379D154" w:rsidR="00E66558" w:rsidRPr="005F33B9" w:rsidRDefault="008F3DA5">
            <w:pPr>
              <w:pStyle w:val="TableRow"/>
            </w:pPr>
            <w:r w:rsidRPr="005F33B9">
              <w:rPr>
                <w:iCs/>
              </w:rPr>
              <w:t>Year 2 Intervention group, focusing on spelling, phonics, maths and reading.</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8940B" w14:textId="77777777" w:rsidR="00D90F36" w:rsidRDefault="00D90F36" w:rsidP="00D90F36">
            <w:pPr>
              <w:pStyle w:val="TableRowCentered"/>
              <w:jc w:val="left"/>
              <w:rPr>
                <w:szCs w:val="24"/>
              </w:rPr>
            </w:pPr>
            <w:r>
              <w:rPr>
                <w:szCs w:val="24"/>
              </w:rPr>
              <w:t>P</w:t>
            </w:r>
            <w:r w:rsidRPr="00175ED6">
              <w:rPr>
                <w:szCs w:val="24"/>
              </w:rPr>
              <w:t>ositive effects have been found in studies where teaching assistants deliver high-quality structured interventions which deliver short sessions, over a finite period, and link learning to classroom teaching</w:t>
            </w:r>
            <w:r>
              <w:rPr>
                <w:szCs w:val="24"/>
              </w:rPr>
              <w:t>:</w:t>
            </w:r>
          </w:p>
          <w:p w14:paraId="2A7D552E" w14:textId="7FD45DAF" w:rsidR="00E66558" w:rsidRPr="005F33B9" w:rsidRDefault="006E0197" w:rsidP="00D90F36">
            <w:pPr>
              <w:pStyle w:val="TableRowCentered"/>
              <w:jc w:val="left"/>
              <w:rPr>
                <w:szCs w:val="24"/>
              </w:rPr>
            </w:pPr>
            <w:hyperlink r:id="rId17" w:history="1">
              <w:r w:rsidR="00D90F36" w:rsidRPr="00D90F36">
                <w:rPr>
                  <w:rStyle w:val="Hyperlink"/>
                  <w:sz w:val="16"/>
                  <w:szCs w:val="24"/>
                </w:rPr>
                <w:t>https://educationendowmentfoundation.org.uk/education-evidence/teaching-learning-toolkit/teaching-assistant-interventions</w:t>
              </w:r>
            </w:hyperlink>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1DB036A" w:rsidR="00E66558" w:rsidRPr="005F33B9" w:rsidRDefault="005F33B9">
            <w:pPr>
              <w:pStyle w:val="TableRowCentered"/>
              <w:jc w:val="left"/>
              <w:rPr>
                <w:szCs w:val="24"/>
              </w:rPr>
            </w:pPr>
            <w:r>
              <w:rPr>
                <w:szCs w:val="24"/>
              </w:rPr>
              <w:t>1,2,3,4</w:t>
            </w:r>
          </w:p>
        </w:tc>
      </w:tr>
      <w:tr w:rsidR="008F3DA5" w14:paraId="3ABEFC2F" w14:textId="77777777" w:rsidTr="002C37FE">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A8450" w14:textId="4A9278D6" w:rsidR="008F3DA5" w:rsidRPr="005F33B9" w:rsidRDefault="008F3DA5">
            <w:pPr>
              <w:pStyle w:val="TableRow"/>
              <w:rPr>
                <w:iCs/>
              </w:rPr>
            </w:pPr>
            <w:r w:rsidRPr="005F33B9">
              <w:rPr>
                <w:iCs/>
              </w:rPr>
              <w:t>Year 1 Intervention group, focusing on phonics.</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AEDCD" w14:textId="77777777" w:rsidR="00D90F36" w:rsidRDefault="00D90F36" w:rsidP="00D90F36">
            <w:pPr>
              <w:pStyle w:val="TableRowCentered"/>
              <w:jc w:val="left"/>
              <w:rPr>
                <w:szCs w:val="24"/>
              </w:rPr>
            </w:pPr>
            <w:r>
              <w:rPr>
                <w:szCs w:val="24"/>
              </w:rPr>
              <w:t>P</w:t>
            </w:r>
            <w:r w:rsidRPr="00175ED6">
              <w:rPr>
                <w:szCs w:val="24"/>
              </w:rPr>
              <w:t>ositive effects have been found in studies where teaching assistants deliver high-quality structured interventions which deliver short sessions, over a finite period, and link learning to classroom teaching</w:t>
            </w:r>
            <w:r>
              <w:rPr>
                <w:szCs w:val="24"/>
              </w:rPr>
              <w:t>:</w:t>
            </w:r>
          </w:p>
          <w:p w14:paraId="5EE2CCFF" w14:textId="51218240" w:rsidR="008F3DA5" w:rsidRPr="005F33B9" w:rsidRDefault="006E0197" w:rsidP="00D90F36">
            <w:pPr>
              <w:pStyle w:val="TableRowCentered"/>
              <w:jc w:val="left"/>
              <w:rPr>
                <w:szCs w:val="24"/>
              </w:rPr>
            </w:pPr>
            <w:hyperlink r:id="rId18" w:history="1">
              <w:r w:rsidR="00D90F36" w:rsidRPr="00D90F36">
                <w:rPr>
                  <w:rStyle w:val="Hyperlink"/>
                  <w:sz w:val="16"/>
                  <w:szCs w:val="24"/>
                </w:rPr>
                <w:t>https://educationendowmentfoundation.org.uk/education-evidence/teaching-learning-toolkit/teaching-assistant-interventions</w:t>
              </w:r>
            </w:hyperlink>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F4DF8" w14:textId="0DDCBB23" w:rsidR="008F3DA5" w:rsidRPr="005F33B9" w:rsidRDefault="005F33B9">
            <w:pPr>
              <w:pStyle w:val="TableRowCentered"/>
              <w:jc w:val="left"/>
              <w:rPr>
                <w:szCs w:val="24"/>
              </w:rPr>
            </w:pPr>
            <w:r w:rsidRPr="005F33B9">
              <w:rPr>
                <w:szCs w:val="24"/>
              </w:rPr>
              <w:t>4</w:t>
            </w:r>
          </w:p>
        </w:tc>
      </w:tr>
      <w:tr w:rsidR="008F3DA5" w14:paraId="76E163A1" w14:textId="77777777" w:rsidTr="002C37FE">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91E48" w14:textId="0FA4DA40" w:rsidR="008F3DA5" w:rsidRPr="005F33B9" w:rsidRDefault="008F3DA5">
            <w:pPr>
              <w:pStyle w:val="TableRow"/>
              <w:rPr>
                <w:iCs/>
              </w:rPr>
            </w:pPr>
            <w:r w:rsidRPr="005F33B9">
              <w:rPr>
                <w:iCs/>
              </w:rPr>
              <w:t>Pupil Premium reading intervention group.</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EB49C" w14:textId="77777777" w:rsidR="00D90F36" w:rsidRDefault="00D90F36" w:rsidP="00D90F36">
            <w:pPr>
              <w:pStyle w:val="TableRowCentered"/>
              <w:jc w:val="left"/>
              <w:rPr>
                <w:szCs w:val="24"/>
              </w:rPr>
            </w:pPr>
            <w:r>
              <w:rPr>
                <w:szCs w:val="24"/>
              </w:rPr>
              <w:t>P</w:t>
            </w:r>
            <w:r w:rsidRPr="00175ED6">
              <w:rPr>
                <w:szCs w:val="24"/>
              </w:rPr>
              <w:t>ositive effects have been found in studies where teaching assistants deliver high-quality structured interventions which deliver short sessions, over a finite period, and link learning to classroom teaching</w:t>
            </w:r>
            <w:r>
              <w:rPr>
                <w:szCs w:val="24"/>
              </w:rPr>
              <w:t>:</w:t>
            </w:r>
          </w:p>
          <w:p w14:paraId="47EBA651" w14:textId="36B3729B" w:rsidR="008F3DA5" w:rsidRPr="005F33B9" w:rsidRDefault="006E0197" w:rsidP="00D90F36">
            <w:pPr>
              <w:pStyle w:val="TableRowCentered"/>
              <w:jc w:val="left"/>
              <w:rPr>
                <w:szCs w:val="24"/>
              </w:rPr>
            </w:pPr>
            <w:hyperlink r:id="rId19" w:history="1">
              <w:r w:rsidR="00D90F36" w:rsidRPr="00D90F36">
                <w:rPr>
                  <w:rStyle w:val="Hyperlink"/>
                  <w:sz w:val="16"/>
                  <w:szCs w:val="24"/>
                </w:rPr>
                <w:t>https://educationendowmentfoundation.org.uk/education-evidence/teaching-learning-toolkit/teaching-assistant-interventions</w:t>
              </w:r>
            </w:hyperlink>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85C80" w14:textId="7EE3F6AB" w:rsidR="008F3DA5" w:rsidRPr="005F33B9" w:rsidRDefault="005F33B9">
            <w:pPr>
              <w:pStyle w:val="TableRowCentered"/>
              <w:jc w:val="left"/>
              <w:rPr>
                <w:szCs w:val="24"/>
              </w:rPr>
            </w:pPr>
            <w:r w:rsidRPr="005F33B9">
              <w:rPr>
                <w:szCs w:val="24"/>
              </w:rPr>
              <w:t>2</w:t>
            </w:r>
            <w:r>
              <w:rPr>
                <w:szCs w:val="24"/>
              </w:rPr>
              <w:t>,4</w:t>
            </w:r>
          </w:p>
        </w:tc>
      </w:tr>
      <w:tr w:rsidR="005F33B9" w14:paraId="1897541C" w14:textId="77777777" w:rsidTr="002C37FE">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59626" w14:textId="62872450" w:rsidR="005F33B9" w:rsidRPr="005F33B9" w:rsidRDefault="005F33B9" w:rsidP="005F33B9">
            <w:pPr>
              <w:pStyle w:val="TableRow"/>
              <w:rPr>
                <w:i/>
                <w:iCs/>
              </w:rPr>
            </w:pPr>
            <w:r w:rsidRPr="005F33B9">
              <w:rPr>
                <w:rFonts w:cs="Arial"/>
                <w:iCs/>
                <w:color w:val="auto"/>
                <w:lang w:val="en-US"/>
              </w:rPr>
              <w:lastRenderedPageBreak/>
              <w:t>Engaging with the National Tutoring Program to provide a blend of tuition, mentoring and school-led tutoring for pupils whose education has been most impacted by the pandemic. A significant proportion of the pupils who receive tutoring will be disadvantaged, including those who are high attainers.</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ABCDF" w14:textId="77777777" w:rsidR="005F33B9" w:rsidRPr="005F33B9" w:rsidRDefault="005F33B9" w:rsidP="005F33B9">
            <w:pPr>
              <w:suppressAutoHyphens w:val="0"/>
              <w:autoSpaceDN/>
              <w:spacing w:before="60" w:after="60" w:line="240" w:lineRule="auto"/>
              <w:ind w:left="57" w:right="57"/>
              <w:rPr>
                <w:color w:val="auto"/>
              </w:rPr>
            </w:pPr>
            <w:r w:rsidRPr="005F33B9">
              <w:rPr>
                <w:color w:val="auto"/>
              </w:rPr>
              <w:t>Tuition targeted at specific needs and knowledge gaps can be an effective method to support low attaining pupils or those falling behind, both one-to-one:</w:t>
            </w:r>
          </w:p>
          <w:p w14:paraId="7B7C66C6" w14:textId="77777777" w:rsidR="005F33B9" w:rsidRPr="005F33B9" w:rsidRDefault="006E0197" w:rsidP="005F33B9">
            <w:pPr>
              <w:suppressAutoHyphens w:val="0"/>
              <w:autoSpaceDN/>
              <w:spacing w:before="60" w:after="60" w:line="240" w:lineRule="auto"/>
              <w:ind w:left="57" w:right="57"/>
              <w:rPr>
                <w:color w:val="0070C0"/>
              </w:rPr>
            </w:pPr>
            <w:hyperlink r:id="rId20" w:history="1">
              <w:r w:rsidR="005F33B9" w:rsidRPr="005F33B9">
                <w:rPr>
                  <w:color w:val="0070C0"/>
                  <w:u w:val="single"/>
                </w:rPr>
                <w:t>One to one tuition | EEF (educationendowmentfoundation.org.uk)</w:t>
              </w:r>
            </w:hyperlink>
          </w:p>
          <w:p w14:paraId="6E7FC57B" w14:textId="77777777" w:rsidR="005F33B9" w:rsidRPr="005F33B9" w:rsidRDefault="005F33B9" w:rsidP="005F33B9">
            <w:pPr>
              <w:suppressAutoHyphens w:val="0"/>
              <w:autoSpaceDN/>
              <w:spacing w:before="60" w:after="60" w:line="240" w:lineRule="auto"/>
              <w:ind w:left="57" w:right="57"/>
              <w:rPr>
                <w:color w:val="auto"/>
              </w:rPr>
            </w:pPr>
            <w:r w:rsidRPr="005F33B9">
              <w:rPr>
                <w:color w:val="auto"/>
              </w:rPr>
              <w:t>And in small groups:</w:t>
            </w:r>
          </w:p>
          <w:p w14:paraId="0FFE316F" w14:textId="36C7F88B" w:rsidR="005F33B9" w:rsidRPr="005F33B9" w:rsidRDefault="006E0197" w:rsidP="005F33B9">
            <w:pPr>
              <w:pStyle w:val="TableRowCentered"/>
              <w:jc w:val="left"/>
              <w:rPr>
                <w:szCs w:val="24"/>
              </w:rPr>
            </w:pPr>
            <w:hyperlink r:id="rId21" w:history="1">
              <w:r w:rsidR="005F33B9" w:rsidRPr="005F33B9">
                <w:rPr>
                  <w:color w:val="0070C0"/>
                  <w:szCs w:val="24"/>
                  <w:u w:val="single"/>
                </w:rPr>
                <w:t>Small group tuition | Toolkit Strand | Education Endowment Foundation | EEF</w:t>
              </w:r>
            </w:hyperlink>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B2C18" w14:textId="1BE3D12F" w:rsidR="005F33B9" w:rsidRPr="005F33B9" w:rsidRDefault="005F33B9" w:rsidP="005F33B9">
            <w:pPr>
              <w:pStyle w:val="TableRowCentered"/>
              <w:jc w:val="left"/>
              <w:rPr>
                <w:szCs w:val="24"/>
              </w:rPr>
            </w:pPr>
            <w:r w:rsidRPr="005F33B9">
              <w:rPr>
                <w:szCs w:val="24"/>
              </w:rPr>
              <w:t>1,2,3,4</w:t>
            </w:r>
          </w:p>
        </w:tc>
      </w:tr>
      <w:tr w:rsidR="00986FB0" w14:paraId="15E0D756" w14:textId="77777777" w:rsidTr="002C37FE">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0277" w14:textId="4F250685" w:rsidR="00986FB0" w:rsidRPr="005F33B9" w:rsidRDefault="00986FB0" w:rsidP="005F33B9">
            <w:pPr>
              <w:pStyle w:val="TableRow"/>
              <w:rPr>
                <w:rFonts w:cs="Arial"/>
                <w:iCs/>
                <w:color w:val="auto"/>
                <w:lang w:val="en-US"/>
              </w:rPr>
            </w:pPr>
            <w:r>
              <w:rPr>
                <w:rFonts w:cs="Arial"/>
                <w:iCs/>
                <w:color w:val="auto"/>
                <w:lang w:val="en-US"/>
              </w:rPr>
              <w:t xml:space="preserve">Purchase of Speech Link to aid the delivery of speech and language interventions for children identified as needing extra support in S&amp;L and communication difficulties. </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43229" w14:textId="77777777" w:rsidR="00986FB0" w:rsidRPr="00E27862" w:rsidRDefault="00986FB0" w:rsidP="00986FB0">
            <w:pPr>
              <w:pStyle w:val="TableRowCentered"/>
              <w:jc w:val="left"/>
              <w:rPr>
                <w:rFonts w:cs="Arial"/>
                <w:color w:val="auto"/>
                <w:szCs w:val="24"/>
              </w:rPr>
            </w:pPr>
            <w:r w:rsidRPr="00E27862">
              <w:rPr>
                <w:rFonts w:cs="Arial"/>
                <w:color w:val="auto"/>
                <w:szCs w:val="24"/>
              </w:rPr>
              <w:t>Oral language interventions can have a positive impact on pupils’ language skills. Approaches that focus on speaking, listening and a combination of the two show positive impacts on attainment:</w:t>
            </w:r>
          </w:p>
          <w:p w14:paraId="24153B51" w14:textId="77777777" w:rsidR="00986FB0" w:rsidRPr="000106A2" w:rsidRDefault="006E0197" w:rsidP="00986FB0">
            <w:pPr>
              <w:pStyle w:val="TableRowCentered"/>
              <w:spacing w:after="120"/>
              <w:jc w:val="left"/>
              <w:rPr>
                <w:color w:val="0070C0"/>
                <w:szCs w:val="24"/>
              </w:rPr>
            </w:pPr>
            <w:hyperlink r:id="rId22" w:history="1">
              <w:r w:rsidR="00986FB0" w:rsidRPr="000106A2">
                <w:rPr>
                  <w:color w:val="0070C0"/>
                  <w:szCs w:val="24"/>
                  <w:u w:val="single"/>
                </w:rPr>
                <w:t>Oral language interventions | EEF (educationendowmentfoundation.org.uk)</w:t>
              </w:r>
            </w:hyperlink>
          </w:p>
          <w:p w14:paraId="70B84E2B" w14:textId="77777777" w:rsidR="00986FB0" w:rsidRPr="005F33B9" w:rsidRDefault="00986FB0" w:rsidP="005F33B9">
            <w:pPr>
              <w:suppressAutoHyphens w:val="0"/>
              <w:autoSpaceDN/>
              <w:spacing w:before="60" w:after="60" w:line="240" w:lineRule="auto"/>
              <w:ind w:left="57" w:right="57"/>
              <w:rPr>
                <w:color w:val="auto"/>
              </w:rPr>
            </w:pP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BB7A3" w14:textId="5A77EF8F" w:rsidR="00986FB0" w:rsidRPr="005F33B9" w:rsidRDefault="00986FB0" w:rsidP="005F33B9">
            <w:pPr>
              <w:pStyle w:val="TableRowCentered"/>
              <w:jc w:val="left"/>
              <w:rPr>
                <w:szCs w:val="24"/>
              </w:rPr>
            </w:pPr>
            <w:r>
              <w:rPr>
                <w:szCs w:val="24"/>
              </w:rPr>
              <w:t>6</w:t>
            </w:r>
          </w:p>
        </w:tc>
      </w:tr>
      <w:tr w:rsidR="00175ED6" w14:paraId="037618C3" w14:textId="77777777" w:rsidTr="002C37FE">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98FC5" w14:textId="6FB88017" w:rsidR="00175ED6" w:rsidRDefault="00175ED6" w:rsidP="005F33B9">
            <w:pPr>
              <w:pStyle w:val="TableRow"/>
              <w:rPr>
                <w:rFonts w:cs="Arial"/>
                <w:iCs/>
                <w:color w:val="auto"/>
                <w:lang w:val="en-US"/>
              </w:rPr>
            </w:pPr>
            <w:r>
              <w:rPr>
                <w:rFonts w:cs="Arial"/>
                <w:iCs/>
                <w:color w:val="auto"/>
                <w:lang w:val="en-US"/>
              </w:rPr>
              <w:t xml:space="preserve">Offer subsidized payments to disadvantage children for trips &amp; residentials across the year. </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CBB45" w14:textId="77777777" w:rsidR="00175ED6" w:rsidRDefault="00C15E11" w:rsidP="00986FB0">
            <w:pPr>
              <w:pStyle w:val="TableRowCentered"/>
              <w:jc w:val="left"/>
              <w:rPr>
                <w:rFonts w:cs="Arial"/>
                <w:color w:val="auto"/>
                <w:szCs w:val="24"/>
              </w:rPr>
            </w:pPr>
            <w:r w:rsidRPr="00C15E11">
              <w:rPr>
                <w:rFonts w:cs="Arial"/>
                <w:color w:val="auto"/>
                <w:szCs w:val="24"/>
              </w:rPr>
              <w:t>Outdoor adventure learning studies report wider benefits in terms of self-confidence and self-efficacy.</w:t>
            </w:r>
          </w:p>
          <w:p w14:paraId="50ED6570" w14:textId="5D5C724E" w:rsidR="00C15E11" w:rsidRPr="00E27862" w:rsidRDefault="006E0197" w:rsidP="00986FB0">
            <w:pPr>
              <w:pStyle w:val="TableRowCentered"/>
              <w:jc w:val="left"/>
              <w:rPr>
                <w:rFonts w:cs="Arial"/>
                <w:color w:val="auto"/>
                <w:szCs w:val="24"/>
              </w:rPr>
            </w:pPr>
            <w:hyperlink r:id="rId23" w:history="1">
              <w:r w:rsidR="00C15E11" w:rsidRPr="00C15E11">
                <w:rPr>
                  <w:rStyle w:val="Hyperlink"/>
                  <w:rFonts w:cs="Arial"/>
                  <w:sz w:val="16"/>
                  <w:szCs w:val="24"/>
                </w:rPr>
                <w:t>https://educationendowmentfoundation.org.uk/education-evidence/teaching-learning-toolkit/outdoor-adventure-learning</w:t>
              </w:r>
            </w:hyperlink>
            <w:r w:rsidR="00C15E11" w:rsidRPr="00C15E11">
              <w:rPr>
                <w:rFonts w:cs="Arial"/>
                <w:color w:val="auto"/>
                <w:sz w:val="16"/>
                <w:szCs w:val="24"/>
              </w:rPr>
              <w:t xml:space="preserve"> </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9509B" w14:textId="73EFA37A" w:rsidR="00175ED6" w:rsidRDefault="00175ED6" w:rsidP="005F33B9">
            <w:pPr>
              <w:pStyle w:val="TableRowCentered"/>
              <w:jc w:val="left"/>
              <w:rPr>
                <w:szCs w:val="24"/>
              </w:rPr>
            </w:pPr>
            <w:r>
              <w:rPr>
                <w:szCs w:val="24"/>
              </w:rPr>
              <w:t>5</w:t>
            </w:r>
          </w:p>
        </w:tc>
      </w:tr>
    </w:tbl>
    <w:p w14:paraId="53454D80" w14:textId="77777777" w:rsidR="00986FB0" w:rsidRDefault="00986FB0">
      <w:pPr>
        <w:rPr>
          <w:b/>
          <w:color w:val="104F75"/>
          <w:sz w:val="28"/>
          <w:szCs w:val="28"/>
        </w:rPr>
      </w:pPr>
    </w:p>
    <w:p w14:paraId="2A7D5532" w14:textId="61A6B39C" w:rsidR="00E66558" w:rsidRDefault="009D71E8">
      <w:pPr>
        <w:rPr>
          <w:b/>
          <w:color w:val="104F75"/>
          <w:sz w:val="28"/>
          <w:szCs w:val="28"/>
        </w:rPr>
      </w:pPr>
      <w:r>
        <w:rPr>
          <w:b/>
          <w:color w:val="104F75"/>
          <w:sz w:val="28"/>
          <w:szCs w:val="28"/>
        </w:rPr>
        <w:t>Wider strategies (for example, related to attendance, behaviour, wellbeing)</w:t>
      </w:r>
    </w:p>
    <w:p w14:paraId="2A7D5533" w14:textId="0C12A465" w:rsidR="00E66558" w:rsidRDefault="009D71E8">
      <w:pPr>
        <w:spacing w:before="240" w:after="120"/>
      </w:pPr>
      <w:r>
        <w:t>Budgeted cost: £</w:t>
      </w:r>
      <w:r w:rsidR="00DC6C3F">
        <w:t>5000</w:t>
      </w:r>
    </w:p>
    <w:tbl>
      <w:tblPr>
        <w:tblW w:w="5000" w:type="pct"/>
        <w:tblCellMar>
          <w:left w:w="10" w:type="dxa"/>
          <w:right w:w="10" w:type="dxa"/>
        </w:tblCellMar>
        <w:tblLook w:val="04A0" w:firstRow="1" w:lastRow="0" w:firstColumn="1" w:lastColumn="0" w:noHBand="0" w:noVBand="1"/>
      </w:tblPr>
      <w:tblGrid>
        <w:gridCol w:w="2405"/>
        <w:gridCol w:w="4596"/>
        <w:gridCol w:w="2485"/>
      </w:tblGrid>
      <w:tr w:rsidR="00E66558" w14:paraId="2A7D5537" w14:textId="77777777" w:rsidTr="00D90F36">
        <w:tc>
          <w:tcPr>
            <w:tcW w:w="24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59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48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5F33B9" w14:paraId="2A7D553B" w14:textId="77777777" w:rsidTr="00D90F36">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538" w14:textId="6D33646E" w:rsidR="005F33B9" w:rsidRPr="005F33B9" w:rsidRDefault="005F33B9" w:rsidP="005F33B9">
            <w:pPr>
              <w:pStyle w:val="TableRow"/>
            </w:pPr>
            <w:r w:rsidRPr="005F33B9">
              <w:t>Purchase intervention resources</w:t>
            </w:r>
            <w:r w:rsidR="00986FB0">
              <w:t xml:space="preserve"> to be used across the school to aid with the delivery of high-quality </w:t>
            </w:r>
            <w:r w:rsidR="00986FB0">
              <w:lastRenderedPageBreak/>
              <w:t>interventions being run by TAs and members of SLT.</w:t>
            </w:r>
          </w:p>
        </w:tc>
        <w:tc>
          <w:tcPr>
            <w:tcW w:w="4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9F865" w14:textId="77777777" w:rsidR="00D90F36" w:rsidRDefault="00D90F36" w:rsidP="00D90F36">
            <w:pPr>
              <w:pStyle w:val="TableRowCentered"/>
              <w:jc w:val="left"/>
              <w:rPr>
                <w:szCs w:val="24"/>
              </w:rPr>
            </w:pPr>
            <w:r>
              <w:rPr>
                <w:szCs w:val="24"/>
              </w:rPr>
              <w:lastRenderedPageBreak/>
              <w:t>P</w:t>
            </w:r>
            <w:r w:rsidRPr="00175ED6">
              <w:rPr>
                <w:szCs w:val="24"/>
              </w:rPr>
              <w:t>ositive effects have been found in studies where teaching assistants deliver high-quality structured interventions which deliver short sessions, over a finite period, and link learning to classroom teaching</w:t>
            </w:r>
            <w:r>
              <w:rPr>
                <w:szCs w:val="24"/>
              </w:rPr>
              <w:t>:</w:t>
            </w:r>
          </w:p>
          <w:p w14:paraId="2A7D5539" w14:textId="1D7B301B" w:rsidR="005F33B9" w:rsidRDefault="006E0197" w:rsidP="00D90F36">
            <w:pPr>
              <w:pStyle w:val="TableRowCentered"/>
              <w:jc w:val="left"/>
              <w:rPr>
                <w:sz w:val="22"/>
              </w:rPr>
            </w:pPr>
            <w:hyperlink r:id="rId24" w:history="1">
              <w:r w:rsidR="00D90F36" w:rsidRPr="00D90F36">
                <w:rPr>
                  <w:rStyle w:val="Hyperlink"/>
                  <w:sz w:val="16"/>
                  <w:szCs w:val="24"/>
                </w:rPr>
                <w:t>https://educationendowmentfoundation.org.uk/education-evidence/teaching-learning-toolkit/teaching-assistant-interventions</w:t>
              </w:r>
            </w:hyperlink>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1934BED" w:rsidR="005F33B9" w:rsidRDefault="00986FB0" w:rsidP="005F33B9">
            <w:pPr>
              <w:pStyle w:val="TableRowCentered"/>
              <w:jc w:val="left"/>
              <w:rPr>
                <w:sz w:val="22"/>
              </w:rPr>
            </w:pPr>
            <w:r>
              <w:rPr>
                <w:sz w:val="22"/>
              </w:rPr>
              <w:lastRenderedPageBreak/>
              <w:t>1,2,3,4</w:t>
            </w:r>
          </w:p>
        </w:tc>
      </w:tr>
      <w:tr w:rsidR="005F33B9" w14:paraId="2A7D553F" w14:textId="77777777" w:rsidTr="00D90F36">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53C" w14:textId="7AD1C0C5" w:rsidR="005F33B9" w:rsidRPr="005F33B9" w:rsidRDefault="005F33B9" w:rsidP="005F33B9">
            <w:pPr>
              <w:pStyle w:val="TableRow"/>
              <w:rPr>
                <w:i/>
              </w:rPr>
            </w:pPr>
            <w:r w:rsidRPr="005F33B9">
              <w:t>Beanstalk Reading Intervention</w:t>
            </w:r>
            <w:r w:rsidR="00986FB0">
              <w:t xml:space="preserve"> to be run, aimed at Year 6 children with a particular focus on disadvantaged children.</w:t>
            </w:r>
          </w:p>
        </w:tc>
        <w:tc>
          <w:tcPr>
            <w:tcW w:w="4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27398" w14:textId="77777777" w:rsidR="005F33B9" w:rsidRDefault="00D90F36" w:rsidP="005F33B9">
            <w:pPr>
              <w:pStyle w:val="TableRowCentered"/>
              <w:jc w:val="left"/>
              <w:rPr>
                <w:rFonts w:cs="Arial"/>
                <w:color w:val="000000" w:themeColor="text1"/>
                <w:szCs w:val="24"/>
                <w:shd w:val="clear" w:color="auto" w:fill="FAFAFA"/>
              </w:rPr>
            </w:pPr>
            <w:r w:rsidRPr="00D90F36">
              <w:rPr>
                <w:rFonts w:cs="Arial"/>
                <w:color w:val="000000" w:themeColor="text1"/>
                <w:szCs w:val="24"/>
                <w:shd w:val="clear" w:color="auto" w:fill="FAFAFA"/>
              </w:rPr>
              <w:t>Reading comprehension strategies are high impact on average (+6 months). Alongside phonics it is a crucial component of early reading instruction.</w:t>
            </w:r>
          </w:p>
          <w:p w14:paraId="2A7D553D" w14:textId="2B47CEC1" w:rsidR="00D90F36" w:rsidRPr="00D90F36" w:rsidRDefault="006E0197" w:rsidP="005F33B9">
            <w:pPr>
              <w:pStyle w:val="TableRowCentered"/>
              <w:jc w:val="left"/>
              <w:rPr>
                <w:rFonts w:cs="Arial"/>
                <w:szCs w:val="24"/>
              </w:rPr>
            </w:pPr>
            <w:hyperlink r:id="rId25" w:history="1">
              <w:r w:rsidR="00D90F36" w:rsidRPr="00D90F36">
                <w:rPr>
                  <w:rStyle w:val="Hyperlink"/>
                  <w:rFonts w:cs="Arial"/>
                  <w:sz w:val="14"/>
                  <w:szCs w:val="24"/>
                </w:rPr>
                <w:t>https://educationendowmentfoundation.org.uk/education-evidence/teaching-learning-toolkit/reading-comprehension-strategies</w:t>
              </w:r>
            </w:hyperlink>
            <w:r w:rsidR="00D90F36" w:rsidRPr="00D90F36">
              <w:rPr>
                <w:rFonts w:cs="Arial"/>
                <w:sz w:val="14"/>
                <w:szCs w:val="24"/>
              </w:rPr>
              <w:t xml:space="preserve"> </w:t>
            </w: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462E3995" w:rsidR="005F33B9" w:rsidRDefault="00986FB0" w:rsidP="005F33B9">
            <w:pPr>
              <w:pStyle w:val="TableRowCentered"/>
              <w:jc w:val="left"/>
              <w:rPr>
                <w:sz w:val="22"/>
              </w:rPr>
            </w:pPr>
            <w:r>
              <w:rPr>
                <w:sz w:val="22"/>
              </w:rPr>
              <w:t>2</w:t>
            </w:r>
          </w:p>
        </w:tc>
      </w:tr>
      <w:tr w:rsidR="005F33B9" w14:paraId="567ED85F" w14:textId="77777777" w:rsidTr="00D90F36">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A53200" w14:textId="57E81AB5" w:rsidR="005F33B9" w:rsidRPr="005F33B9" w:rsidRDefault="005F33B9" w:rsidP="005F33B9">
            <w:pPr>
              <w:pStyle w:val="TableRow"/>
              <w:rPr>
                <w:i/>
              </w:rPr>
            </w:pPr>
            <w:r w:rsidRPr="005F33B9">
              <w:t xml:space="preserve">ELSA Support </w:t>
            </w:r>
            <w:r w:rsidR="00986FB0">
              <w:t>to be given across the school to individuals identified as needing extra wellbeing and mental health support.</w:t>
            </w:r>
          </w:p>
        </w:tc>
        <w:tc>
          <w:tcPr>
            <w:tcW w:w="4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8E54C" w14:textId="77777777" w:rsidR="005F33B9" w:rsidRDefault="00B65C3B" w:rsidP="005F33B9">
            <w:pPr>
              <w:pStyle w:val="TableRowCentered"/>
              <w:jc w:val="left"/>
              <w:rPr>
                <w:sz w:val="22"/>
              </w:rPr>
            </w:pPr>
            <w:r w:rsidRPr="00B65C3B">
              <w:rPr>
                <w:sz w:val="22"/>
              </w:rPr>
              <w:t>An ELSA in a school is an Emotional Literacy Support Assistant. There is a recognised ELSA training course aimed specifically at Teaching Assistants in schools. Examples of things covered on the course are social skills, emotions, bereavement, social stories and therapeutic stories, anger management, self-esteem, counselling skills such as solution focus and friendship</w:t>
            </w:r>
          </w:p>
          <w:p w14:paraId="6A7C25A1" w14:textId="35DCFE87" w:rsidR="00B65C3B" w:rsidRDefault="006E0197" w:rsidP="00B65C3B">
            <w:pPr>
              <w:pStyle w:val="TableRowCentered"/>
              <w:ind w:left="0"/>
              <w:jc w:val="left"/>
              <w:rPr>
                <w:sz w:val="22"/>
              </w:rPr>
            </w:pPr>
            <w:hyperlink r:id="rId26" w:history="1">
              <w:r w:rsidR="00B65C3B" w:rsidRPr="004A2C72">
                <w:rPr>
                  <w:rStyle w:val="Hyperlink"/>
                  <w:sz w:val="22"/>
                </w:rPr>
                <w:t>https://www.elsa-support.co.uk/about-elsa-support/</w:t>
              </w:r>
            </w:hyperlink>
            <w:r w:rsidR="00B65C3B">
              <w:rPr>
                <w:sz w:val="22"/>
              </w:rPr>
              <w:t xml:space="preserve"> </w:t>
            </w: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C8674" w14:textId="7663F3E6" w:rsidR="005F33B9" w:rsidRDefault="00986FB0" w:rsidP="005F33B9">
            <w:pPr>
              <w:pStyle w:val="TableRowCentered"/>
              <w:jc w:val="left"/>
              <w:rPr>
                <w:sz w:val="22"/>
              </w:rPr>
            </w:pPr>
            <w:r>
              <w:rPr>
                <w:sz w:val="22"/>
              </w:rPr>
              <w:t>5</w:t>
            </w:r>
          </w:p>
        </w:tc>
      </w:tr>
      <w:tr w:rsidR="005F33B9" w14:paraId="498673E5" w14:textId="77777777" w:rsidTr="00D90F36">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94A59" w14:textId="095023B8" w:rsidR="005F33B9" w:rsidRDefault="00986FB0">
            <w:pPr>
              <w:pStyle w:val="TableRow"/>
              <w:rPr>
                <w:i/>
                <w:sz w:val="22"/>
              </w:rPr>
            </w:pPr>
            <w:r>
              <w:t xml:space="preserve">Mindfulness sessions to run for Years 4 and 5, with an aim to improve the emotional wellbeing of children after the pandemic and to give them skills to aid and regulate their own wellbeing in the future. </w:t>
            </w:r>
          </w:p>
        </w:tc>
        <w:tc>
          <w:tcPr>
            <w:tcW w:w="4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13793" w14:textId="5BA376FC" w:rsidR="00D90F36" w:rsidRDefault="00D90F36" w:rsidP="00D90F36">
            <w:pPr>
              <w:pStyle w:val="TableRowCentered"/>
              <w:jc w:val="left"/>
              <w:rPr>
                <w:rFonts w:ascii="Helvetica" w:hAnsi="Helvetica"/>
                <w:color w:val="000000"/>
              </w:rPr>
            </w:pPr>
            <w:r>
              <w:rPr>
                <w:rFonts w:ascii="Helvetica" w:hAnsi="Helvetica"/>
                <w:color w:val="000000"/>
              </w:rPr>
              <w:t>Mindfulness trains us to understand and direct our attention with greater awareness and skill. This may improve the capacity of children to concentrate and be less distracted, as well as their working memory and ability to plan. As well as helping them to recognise worry, manage difficulties and cope with exams, developing a more mindful awareness also helps children and young people to appreciate what is going well and to flourish.</w:t>
            </w:r>
          </w:p>
          <w:p w14:paraId="2C718EEC" w14:textId="737E9EEA" w:rsidR="00D90F36" w:rsidRPr="00D90F36" w:rsidRDefault="006E0197">
            <w:pPr>
              <w:pStyle w:val="TableRowCentered"/>
              <w:jc w:val="left"/>
              <w:rPr>
                <w:rFonts w:ascii="Helvetica" w:hAnsi="Helvetica"/>
                <w:color w:val="000000"/>
                <w:sz w:val="14"/>
              </w:rPr>
            </w:pPr>
            <w:hyperlink r:id="rId27" w:history="1">
              <w:r w:rsidR="00D90F36" w:rsidRPr="00D90F36">
                <w:rPr>
                  <w:rStyle w:val="Hyperlink"/>
                  <w:rFonts w:ascii="Helvetica" w:hAnsi="Helvetica"/>
                  <w:sz w:val="14"/>
                </w:rPr>
                <w:t>https://mindfulnessinschools.org/mindfulness-in-education/why-do-it/</w:t>
              </w:r>
            </w:hyperlink>
            <w:r w:rsidR="00D90F36" w:rsidRPr="00D90F36">
              <w:rPr>
                <w:rFonts w:ascii="Helvetica" w:hAnsi="Helvetica"/>
                <w:color w:val="000000"/>
                <w:sz w:val="14"/>
              </w:rPr>
              <w:t xml:space="preserve"> </w:t>
            </w:r>
          </w:p>
          <w:p w14:paraId="6565FBEA" w14:textId="73BCF5AB" w:rsidR="00D90F36" w:rsidRDefault="00D90F36" w:rsidP="00D90F36">
            <w:pPr>
              <w:pStyle w:val="TableRowCentered"/>
              <w:ind w:left="0"/>
              <w:jc w:val="left"/>
              <w:rPr>
                <w:sz w:val="22"/>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E3A12" w14:textId="7390B889" w:rsidR="005F33B9" w:rsidRDefault="00986FB0">
            <w:pPr>
              <w:pStyle w:val="TableRowCentered"/>
              <w:jc w:val="left"/>
              <w:rPr>
                <w:sz w:val="22"/>
              </w:rPr>
            </w:pPr>
            <w:r>
              <w:rPr>
                <w:sz w:val="22"/>
              </w:rPr>
              <w:t>5</w:t>
            </w:r>
          </w:p>
        </w:tc>
      </w:tr>
      <w:tr w:rsidR="00175ED6" w14:paraId="5363F1C7" w14:textId="77777777" w:rsidTr="00D90F36">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CD2CF" w14:textId="77777777" w:rsidR="00175ED6" w:rsidRPr="00E27862" w:rsidRDefault="00175ED6" w:rsidP="00175ED6">
            <w:pPr>
              <w:suppressAutoHyphens w:val="0"/>
              <w:autoSpaceDN/>
              <w:spacing w:before="60" w:after="60" w:line="240" w:lineRule="auto"/>
              <w:ind w:left="29" w:right="57"/>
              <w:rPr>
                <w:iCs/>
                <w:color w:val="auto"/>
                <w:szCs w:val="28"/>
                <w:lang w:val="en-US"/>
              </w:rPr>
            </w:pPr>
            <w:r w:rsidRPr="00E27862">
              <w:rPr>
                <w:iCs/>
                <w:color w:val="auto"/>
                <w:szCs w:val="28"/>
                <w:lang w:val="en-US"/>
              </w:rPr>
              <w:t>Contingency fund for acute issues.</w:t>
            </w:r>
          </w:p>
          <w:p w14:paraId="5A1EC0F4" w14:textId="77777777" w:rsidR="00175ED6" w:rsidRDefault="00175ED6" w:rsidP="00175ED6">
            <w:pPr>
              <w:pStyle w:val="TableRow"/>
            </w:pPr>
          </w:p>
        </w:tc>
        <w:tc>
          <w:tcPr>
            <w:tcW w:w="4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D2F0C" w14:textId="74E00572" w:rsidR="00175ED6" w:rsidRDefault="00175ED6" w:rsidP="00175ED6">
            <w:pPr>
              <w:pStyle w:val="TableRowCentered"/>
              <w:jc w:val="left"/>
              <w:rPr>
                <w:sz w:val="22"/>
              </w:rPr>
            </w:pPr>
            <w:r w:rsidRPr="00E27862">
              <w:rPr>
                <w:color w:val="auto"/>
                <w:szCs w:val="22"/>
              </w:rPr>
              <w:t>Based on our experiences and those of similar schools to ours, we have identified a need to set a small amount of funding aside to respond quickly to needs that have not yet been identified.</w:t>
            </w: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2DA78" w14:textId="513DD3BC" w:rsidR="00175ED6" w:rsidRDefault="00175ED6" w:rsidP="00175ED6">
            <w:pPr>
              <w:pStyle w:val="TableRowCentered"/>
              <w:jc w:val="left"/>
              <w:rPr>
                <w:sz w:val="22"/>
              </w:rPr>
            </w:pPr>
            <w:r w:rsidRPr="00E27862">
              <w:rPr>
                <w:color w:val="auto"/>
                <w:sz w:val="22"/>
              </w:rPr>
              <w:t>All</w:t>
            </w:r>
          </w:p>
        </w:tc>
      </w:tr>
    </w:tbl>
    <w:p w14:paraId="2A7D5540" w14:textId="77777777" w:rsidR="00E66558" w:rsidRDefault="00E66558">
      <w:pPr>
        <w:spacing w:before="240" w:after="0"/>
        <w:rPr>
          <w:b/>
          <w:bCs/>
          <w:color w:val="104F75"/>
          <w:sz w:val="28"/>
          <w:szCs w:val="28"/>
        </w:rPr>
      </w:pPr>
    </w:p>
    <w:p w14:paraId="2A7D5541" w14:textId="7155E9AC" w:rsidR="00E66558" w:rsidRDefault="009D71E8" w:rsidP="00120AB1">
      <w:r>
        <w:rPr>
          <w:b/>
          <w:bCs/>
          <w:color w:val="104F75"/>
          <w:sz w:val="28"/>
          <w:szCs w:val="28"/>
        </w:rPr>
        <w:t>Total budgeted cost: £</w:t>
      </w:r>
      <w:r w:rsidR="00DC6C3F">
        <w:rPr>
          <w:b/>
          <w:bCs/>
          <w:color w:val="104F75"/>
          <w:sz w:val="28"/>
          <w:szCs w:val="28"/>
        </w:rPr>
        <w:t>17,000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C4DAE" w14:textId="14358BCD" w:rsidR="00C15E11" w:rsidRPr="00E27862" w:rsidRDefault="00C15E11" w:rsidP="00C15E11">
            <w:pPr>
              <w:suppressAutoHyphens w:val="0"/>
              <w:autoSpaceDN/>
              <w:spacing w:before="120"/>
              <w:rPr>
                <w:color w:val="auto"/>
                <w:lang w:eastAsia="en-US"/>
              </w:rPr>
            </w:pPr>
            <w:r w:rsidRPr="00E27862">
              <w:rPr>
                <w:color w:val="auto"/>
                <w:lang w:eastAsia="en-US"/>
              </w:rPr>
              <w:t xml:space="preserve">Our internal assessments during 2020/21 suggested that the performance of disadvantaged pupils was lower than </w:t>
            </w:r>
            <w:r>
              <w:rPr>
                <w:color w:val="auto"/>
                <w:lang w:eastAsia="en-US"/>
              </w:rPr>
              <w:t>non-disadvantaged pupils in Reading, Writing and Maths</w:t>
            </w:r>
            <w:r w:rsidRPr="00E27862">
              <w:rPr>
                <w:color w:val="auto"/>
                <w:lang w:eastAsia="en-US"/>
              </w:rPr>
              <w:t xml:space="preserve">. </w:t>
            </w:r>
            <w:r>
              <w:rPr>
                <w:color w:val="auto"/>
                <w:lang w:eastAsia="en-US"/>
              </w:rPr>
              <w:t>This is mainly due to the impact the pandemic has had, particularly during the first lockdown in March 2020.</w:t>
            </w:r>
          </w:p>
          <w:p w14:paraId="183CBDD1" w14:textId="12E8FBAD" w:rsidR="00C15E11" w:rsidRPr="00E27862" w:rsidRDefault="00C15E11" w:rsidP="00C15E11">
            <w:pPr>
              <w:suppressAutoHyphens w:val="0"/>
              <w:autoSpaceDN/>
              <w:spacing w:before="120"/>
              <w:rPr>
                <w:color w:val="auto"/>
                <w:lang w:eastAsia="en-US"/>
              </w:rPr>
            </w:pPr>
            <w:r w:rsidRPr="00E27862">
              <w:rPr>
                <w:color w:val="auto"/>
                <w:lang w:eastAsia="en-US"/>
              </w:rPr>
              <w:t>Our assessment of the reasons for these outcomes points primarily to Covid-19 impact, which disrupted all our subject areas to varying degrees. As evidenced in schools across the country, school closure was most detrimental to our disadvantaged pupils, and they were not able to benefit from our pupil premium funded improvements to teaching and targeted interventions to the degree we had intended. The impact was mitigated by our resolution to maintain a high</w:t>
            </w:r>
            <w:r>
              <w:rPr>
                <w:color w:val="auto"/>
                <w:lang w:eastAsia="en-US"/>
              </w:rPr>
              <w:t>-</w:t>
            </w:r>
            <w:r w:rsidRPr="00E27862">
              <w:rPr>
                <w:color w:val="auto"/>
                <w:lang w:eastAsia="en-US"/>
              </w:rPr>
              <w:t>quality curriculum, including during periods of partial closure</w:t>
            </w:r>
            <w:r>
              <w:rPr>
                <w:color w:val="auto"/>
                <w:lang w:eastAsia="en-US"/>
              </w:rPr>
              <w:t xml:space="preserve">. As a school, we are proud of our offer for all children during lockdown as we moved onto remote learning, however it was more challenging to offer extra support for disadvantaged children during this time. </w:t>
            </w:r>
          </w:p>
          <w:p w14:paraId="6D4AB7D7" w14:textId="77777777" w:rsidR="00C15E11" w:rsidRPr="00E27862" w:rsidRDefault="00C15E11" w:rsidP="00C15E11">
            <w:pPr>
              <w:suppressAutoHyphens w:val="0"/>
              <w:autoSpaceDN/>
              <w:rPr>
                <w:color w:val="auto"/>
                <w:lang w:eastAsia="en-US"/>
              </w:rPr>
            </w:pPr>
            <w:r w:rsidRPr="00E27862">
              <w:rPr>
                <w:color w:val="auto"/>
                <w:lang w:eastAsia="en-US"/>
              </w:rPr>
              <w:t xml:space="preserve">Although overall attendance in 2020/21 was lower than in the preceding X years at X%, it was higher than the national average. At times when all pupils were expected to attend school, absence among disadvantaged pupils was X% higher than their peers and persistent absence X% higher. These gaps are larger than in previous years, which is why attendance is a focus of our current plan.     </w:t>
            </w:r>
          </w:p>
          <w:p w14:paraId="2A7D5546" w14:textId="0F0BC5BC" w:rsidR="00E66558" w:rsidRDefault="00C15E11" w:rsidP="00C15E11">
            <w:pPr>
              <w:jc w:val="both"/>
            </w:pPr>
            <w:r w:rsidRPr="00E27862">
              <w:rPr>
                <w:color w:val="auto"/>
                <w:lang w:eastAsia="en-US"/>
              </w:rPr>
              <w:t>Our assessments and observations indicated that pupil wellbeing and mental health were significantly impacted last year, primarily due to COVID-19-related issues. The impact was particularly acute for disadvantaged pupils. We used pupil premium funding to provide wellbeing support for all pupils, and targeted interventions where required. We are building on that approach with the activities detailed in this plan.</w:t>
            </w:r>
            <w:r w:rsidR="009D71E8">
              <w:rPr>
                <w:i/>
                <w:lang w:eastAsia="en-US"/>
              </w:rPr>
              <w:t xml:space="preserve">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28"/>
      <w:footerReference w:type="default" r:id="rId2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6E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F245A"/>
    <w:multiLevelType w:val="hybridMultilevel"/>
    <w:tmpl w:val="8188A80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7"/>
  </w:num>
  <w:num w:numId="7">
    <w:abstractNumId w:val="10"/>
  </w:num>
  <w:num w:numId="8">
    <w:abstractNumId w:val="15"/>
  </w:num>
  <w:num w:numId="9">
    <w:abstractNumId w:val="13"/>
  </w:num>
  <w:num w:numId="10">
    <w:abstractNumId w:val="11"/>
  </w:num>
  <w:num w:numId="11">
    <w:abstractNumId w:val="3"/>
  </w:num>
  <w:num w:numId="12">
    <w:abstractNumId w:val="14"/>
  </w:num>
  <w:num w:numId="13">
    <w:abstractNumId w:val="9"/>
  </w:num>
  <w:num w:numId="14">
    <w:abstractNumId w:val="8"/>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0A69A4"/>
    <w:rsid w:val="00120AB1"/>
    <w:rsid w:val="00134E6B"/>
    <w:rsid w:val="00175ED6"/>
    <w:rsid w:val="00190762"/>
    <w:rsid w:val="00244545"/>
    <w:rsid w:val="002C37FE"/>
    <w:rsid w:val="004044AA"/>
    <w:rsid w:val="00524AF6"/>
    <w:rsid w:val="005F33B9"/>
    <w:rsid w:val="00651E6F"/>
    <w:rsid w:val="006E0197"/>
    <w:rsid w:val="006E7FB1"/>
    <w:rsid w:val="00741B9E"/>
    <w:rsid w:val="007C2F04"/>
    <w:rsid w:val="00803077"/>
    <w:rsid w:val="00814EC8"/>
    <w:rsid w:val="008B19DE"/>
    <w:rsid w:val="008F3DA5"/>
    <w:rsid w:val="00986FB0"/>
    <w:rsid w:val="009D71E8"/>
    <w:rsid w:val="00B65C3B"/>
    <w:rsid w:val="00C15E11"/>
    <w:rsid w:val="00D137D7"/>
    <w:rsid w:val="00D33FE5"/>
    <w:rsid w:val="00D90F36"/>
    <w:rsid w:val="00DC6C3F"/>
    <w:rsid w:val="00E66558"/>
    <w:rsid w:val="00FF2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552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13" Type="http://schemas.openxmlformats.org/officeDocument/2006/relationships/hyperlink" Target="https://www.thetrainingspace.co.uk/product/write-stuff/" TargetMode="External"/><Relationship Id="rId18" Type="http://schemas.openxmlformats.org/officeDocument/2006/relationships/hyperlink" Target="https://educationendowmentfoundation.org.uk/education-evidence/teaching-learning-toolkit/teaching-assistant-interventions" TargetMode="External"/><Relationship Id="rId26" Type="http://schemas.openxmlformats.org/officeDocument/2006/relationships/hyperlink" Target="https://www.elsa-support.co.uk/about-elsa-support/" TargetMode="External"/><Relationship Id="rId3" Type="http://schemas.openxmlformats.org/officeDocument/2006/relationships/settings" Target="settings.xml"/><Relationship Id="rId21" Type="http://schemas.openxmlformats.org/officeDocument/2006/relationships/hyperlink" Target="https://educationendowmentfoundation.org.uk/evidence-summaries/teaching-learning-toolkit/small-group-tuition/" TargetMode="External"/><Relationship Id="rId7" Type="http://schemas.openxmlformats.org/officeDocument/2006/relationships/hyperlink" Target="https://www.gov.uk/guidance/pupil-premium-effective-use-and-accountability" TargetMode="External"/><Relationship Id="rId12" Type="http://schemas.openxmlformats.org/officeDocument/2006/relationships/hyperlink" Target="https://educationendowmentfoundation.org.uk/public/files/Publications/Maths/KS2_KS3_Maths_Guidance_2017.pdf" TargetMode="External"/><Relationship Id="rId17" Type="http://schemas.openxmlformats.org/officeDocument/2006/relationships/hyperlink" Target="https://educationendowmentfoundation.org.uk/education-evidence/teaching-learning-toolkit/teaching-assistant-interventions" TargetMode="External"/><Relationship Id="rId25" Type="http://schemas.openxmlformats.org/officeDocument/2006/relationships/hyperlink" Target="https://educationendowmentfoundation.org.uk/education-evidence/teaching-learning-toolkit/reading-comprehension-strategies" TargetMode="External"/><Relationship Id="rId2" Type="http://schemas.openxmlformats.org/officeDocument/2006/relationships/styles" Target="styles.xml"/><Relationship Id="rId16" Type="http://schemas.openxmlformats.org/officeDocument/2006/relationships/hyperlink" Target="https://educationendowmentfoundation.org.uk/education-evidence/teaching-learning-toolkit/teaching-assistant-interventions" TargetMode="External"/><Relationship Id="rId20" Type="http://schemas.openxmlformats.org/officeDocument/2006/relationships/hyperlink" Target="https://educationendowmentfoundation.org.uk/education-evidence/teaching-learning-toolkit/one-to-one-tuition"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897806/Maths_guidance_KS_1_and_2.pdf" TargetMode="External"/><Relationship Id="rId24" Type="http://schemas.openxmlformats.org/officeDocument/2006/relationships/hyperlink" Target="https://educationendowmentfoundation.org.uk/education-evidence/teaching-learning-toolkit/teaching-assistant-interventions" TargetMode="Externa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teaching-assistant-interventions" TargetMode="External"/><Relationship Id="rId23" Type="http://schemas.openxmlformats.org/officeDocument/2006/relationships/hyperlink" Target="https://educationendowmentfoundation.org.uk/education-evidence/teaching-learning-toolkit/outdoor-adventure-learning" TargetMode="External"/><Relationship Id="rId28" Type="http://schemas.openxmlformats.org/officeDocument/2006/relationships/header" Target="header1.xml"/><Relationship Id="rId10" Type="http://schemas.openxmlformats.org/officeDocument/2006/relationships/hyperlink" Target="https://educationendowmentfoundation.org.uk/evidence-summaries/teaching-learning-toolkit/phonics/" TargetMode="External"/><Relationship Id="rId19" Type="http://schemas.openxmlformats.org/officeDocument/2006/relationships/hyperlink" Target="https://educationendowmentfoundation.org.uk/education-evidence/teaching-learning-toolkit/teaching-assistant-intervention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choosing-a-phonics-teaching-programme" TargetMode="External"/><Relationship Id="rId14" Type="http://schemas.openxmlformats.org/officeDocument/2006/relationships/hyperlink" Target="https://educationendowmentfoundation.org.uk/education-evidence/teaching-learning-toolkit/teaching-assistant-interventions" TargetMode="External"/><Relationship Id="rId22" Type="http://schemas.openxmlformats.org/officeDocument/2006/relationships/hyperlink" Target="https://educationendowmentfoundation.org.uk/education-evidence/teaching-learning-toolkit/oral-language-interventions" TargetMode="External"/><Relationship Id="rId27" Type="http://schemas.openxmlformats.org/officeDocument/2006/relationships/hyperlink" Target="https://mindfulnessinschools.org/mindfulness-in-education/why-do-i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2613</TotalTime>
  <Pages>12</Pages>
  <Words>3067</Words>
  <Characters>17483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Oliver Slack</cp:lastModifiedBy>
  <cp:revision>7</cp:revision>
  <cp:lastPrinted>2021-11-17T08:15:00Z</cp:lastPrinted>
  <dcterms:created xsi:type="dcterms:W3CDTF">2021-09-22T10:50:00Z</dcterms:created>
  <dcterms:modified xsi:type="dcterms:W3CDTF">2022-01-07T13:53:00Z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